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BB" w:rsidRPr="001660AD" w:rsidRDefault="00540DBB" w:rsidP="00540DBB">
      <w:pPr>
        <w:pStyle w:val="Title"/>
        <w:rPr>
          <w:rFonts w:ascii="Arial" w:hAnsi="Arial" w:cs="Arial"/>
          <w:szCs w:val="24"/>
        </w:rPr>
      </w:pPr>
      <w:r w:rsidRPr="001660AD">
        <w:rPr>
          <w:rFonts w:ascii="Arial" w:hAnsi="Arial" w:cs="Arial"/>
          <w:szCs w:val="24"/>
        </w:rPr>
        <w:t>BORDERS COLLEGE</w:t>
      </w:r>
    </w:p>
    <w:p w:rsidR="00540DBB" w:rsidRPr="001660AD" w:rsidRDefault="00540DBB" w:rsidP="00540DBB">
      <w:pPr>
        <w:jc w:val="center"/>
        <w:rPr>
          <w:rFonts w:ascii="Arial" w:hAnsi="Arial" w:cs="Arial"/>
          <w:b/>
        </w:rPr>
      </w:pPr>
    </w:p>
    <w:p w:rsidR="00540DBB" w:rsidRPr="001660AD" w:rsidRDefault="00540DBB" w:rsidP="00540DBB">
      <w:pPr>
        <w:jc w:val="center"/>
        <w:rPr>
          <w:rFonts w:ascii="Arial" w:hAnsi="Arial" w:cs="Arial"/>
          <w:b/>
        </w:rPr>
      </w:pPr>
      <w:r w:rsidRPr="001660AD">
        <w:rPr>
          <w:rFonts w:ascii="Arial" w:hAnsi="Arial" w:cs="Arial"/>
          <w:b/>
        </w:rPr>
        <w:t>CHAIR’S COMMITTEE</w:t>
      </w:r>
    </w:p>
    <w:p w:rsidR="00540DBB" w:rsidRPr="001660AD" w:rsidRDefault="00540DBB" w:rsidP="00540DBB">
      <w:pPr>
        <w:jc w:val="center"/>
        <w:rPr>
          <w:rFonts w:ascii="Arial" w:hAnsi="Arial" w:cs="Arial"/>
          <w:b/>
        </w:rPr>
      </w:pPr>
    </w:p>
    <w:p w:rsidR="00540DBB" w:rsidRPr="001660AD" w:rsidRDefault="00540DBB" w:rsidP="00540DBB">
      <w:pPr>
        <w:jc w:val="center"/>
        <w:rPr>
          <w:rFonts w:ascii="Arial" w:hAnsi="Arial" w:cs="Arial"/>
          <w:b/>
        </w:rPr>
      </w:pPr>
      <w:r w:rsidRPr="001660AD">
        <w:rPr>
          <w:rFonts w:ascii="Arial" w:hAnsi="Arial" w:cs="Arial"/>
          <w:b/>
        </w:rPr>
        <w:t xml:space="preserve">TERMS OF REFERENCE </w:t>
      </w:r>
    </w:p>
    <w:p w:rsidR="00540DBB" w:rsidRPr="001660AD" w:rsidRDefault="00540DBB" w:rsidP="00540DBB">
      <w:pPr>
        <w:jc w:val="center"/>
        <w:rPr>
          <w:rFonts w:ascii="Arial" w:hAnsi="Arial" w:cs="Arial"/>
          <w:b/>
        </w:rPr>
      </w:pPr>
    </w:p>
    <w:p w:rsidR="00540DBB" w:rsidRPr="001660AD" w:rsidRDefault="00540DBB" w:rsidP="00540DBB">
      <w:pPr>
        <w:jc w:val="center"/>
        <w:rPr>
          <w:rFonts w:ascii="Arial" w:hAnsi="Arial" w:cs="Arial"/>
          <w:b/>
        </w:rPr>
      </w:pPr>
    </w:p>
    <w:p w:rsidR="00540DBB" w:rsidRPr="001660AD" w:rsidRDefault="00540DBB" w:rsidP="00540DBB">
      <w:pPr>
        <w:jc w:val="both"/>
        <w:rPr>
          <w:rFonts w:ascii="Arial" w:hAnsi="Arial" w:cs="Arial"/>
        </w:rPr>
      </w:pPr>
    </w:p>
    <w:p w:rsidR="00540DBB" w:rsidRPr="001660AD" w:rsidRDefault="00540DBB" w:rsidP="00540DBB">
      <w:pPr>
        <w:pStyle w:val="Heading4"/>
        <w:keepLines w:val="0"/>
        <w:numPr>
          <w:ilvl w:val="0"/>
          <w:numId w:val="4"/>
        </w:numPr>
        <w:spacing w:before="0" w:line="240" w:lineRule="auto"/>
        <w:ind w:left="709" w:hanging="425"/>
        <w:jc w:val="both"/>
        <w:rPr>
          <w:rFonts w:ascii="Arial" w:hAnsi="Arial" w:cs="Arial"/>
          <w:b/>
          <w:i w:val="0"/>
          <w:color w:val="auto"/>
          <w:sz w:val="24"/>
          <w:szCs w:val="24"/>
        </w:rPr>
      </w:pPr>
      <w:r w:rsidRPr="001660AD">
        <w:rPr>
          <w:rFonts w:ascii="Arial" w:hAnsi="Arial" w:cs="Arial"/>
          <w:b/>
          <w:i w:val="0"/>
          <w:color w:val="auto"/>
          <w:sz w:val="24"/>
          <w:szCs w:val="24"/>
        </w:rPr>
        <w:t>Constitution</w:t>
      </w:r>
    </w:p>
    <w:p w:rsidR="00540DBB" w:rsidRPr="001660AD" w:rsidRDefault="00540DBB" w:rsidP="00540DBB">
      <w:pPr>
        <w:pStyle w:val="Heading4"/>
        <w:tabs>
          <w:tab w:val="left" w:pos="2160"/>
        </w:tabs>
        <w:spacing w:before="0"/>
        <w:ind w:left="2160" w:hanging="2160"/>
        <w:rPr>
          <w:rFonts w:ascii="Arial" w:hAnsi="Arial" w:cs="Arial"/>
          <w:b/>
          <w:i w:val="0"/>
          <w:color w:val="auto"/>
          <w:sz w:val="24"/>
          <w:szCs w:val="24"/>
        </w:rPr>
      </w:pPr>
      <w:r w:rsidRPr="001660AD">
        <w:rPr>
          <w:rFonts w:ascii="Arial" w:hAnsi="Arial" w:cs="Arial"/>
          <w:i w:val="0"/>
          <w:color w:val="auto"/>
          <w:sz w:val="24"/>
          <w:szCs w:val="24"/>
        </w:rPr>
        <w:tab/>
      </w:r>
    </w:p>
    <w:p w:rsidR="00540DBB" w:rsidRPr="001660AD" w:rsidRDefault="00540DBB" w:rsidP="00540DBB">
      <w:pPr>
        <w:pStyle w:val="Heading4"/>
        <w:spacing w:before="0"/>
        <w:ind w:left="709" w:hanging="709"/>
        <w:rPr>
          <w:rFonts w:ascii="Arial" w:hAnsi="Arial" w:cs="Arial"/>
          <w:b/>
          <w:i w:val="0"/>
          <w:color w:val="auto"/>
          <w:sz w:val="24"/>
          <w:szCs w:val="24"/>
        </w:rPr>
      </w:pPr>
      <w:r w:rsidRPr="001660AD">
        <w:rPr>
          <w:rFonts w:ascii="Arial" w:hAnsi="Arial" w:cs="Arial"/>
          <w:i w:val="0"/>
          <w:color w:val="auto"/>
          <w:sz w:val="24"/>
          <w:szCs w:val="24"/>
        </w:rPr>
        <w:t xml:space="preserve">          The Regional Board Chair, Vice Chair and Chairs of the Board Committees will constitute this Committee. There will be no representative from the Executive Team unless requested to attend by the Regional Board Chair.</w:t>
      </w:r>
    </w:p>
    <w:p w:rsidR="00540DBB" w:rsidRPr="001660AD" w:rsidRDefault="00540DBB" w:rsidP="00540DBB">
      <w:pPr>
        <w:rPr>
          <w:rFonts w:ascii="Arial" w:hAnsi="Arial" w:cs="Arial"/>
        </w:rPr>
      </w:pPr>
      <w:r w:rsidRPr="001660AD">
        <w:rPr>
          <w:rFonts w:ascii="Arial" w:hAnsi="Arial" w:cs="Arial"/>
        </w:rPr>
        <w:tab/>
      </w:r>
      <w:r w:rsidRPr="001660AD">
        <w:rPr>
          <w:rFonts w:ascii="Arial" w:hAnsi="Arial" w:cs="Arial"/>
        </w:rPr>
        <w:tab/>
      </w:r>
    </w:p>
    <w:p w:rsidR="00540DBB" w:rsidRPr="001660AD" w:rsidRDefault="00540DBB" w:rsidP="00540DBB">
      <w:pPr>
        <w:pStyle w:val="ListParagraph"/>
        <w:numPr>
          <w:ilvl w:val="1"/>
          <w:numId w:val="1"/>
        </w:numPr>
        <w:tabs>
          <w:tab w:val="left" w:pos="851"/>
        </w:tabs>
        <w:ind w:left="1418" w:hanging="567"/>
        <w:rPr>
          <w:rFonts w:ascii="Arial" w:hAnsi="Arial" w:cs="Arial"/>
        </w:rPr>
      </w:pPr>
      <w:r w:rsidRPr="001660AD">
        <w:rPr>
          <w:rFonts w:ascii="Arial" w:hAnsi="Arial" w:cs="Arial"/>
          <w:b/>
        </w:rPr>
        <w:t xml:space="preserve">Quorum:  </w:t>
      </w:r>
      <w:r w:rsidRPr="001660AD">
        <w:rPr>
          <w:rFonts w:ascii="Arial" w:hAnsi="Arial" w:cs="Arial"/>
        </w:rPr>
        <w:t>The Regional Board Chair and</w:t>
      </w:r>
      <w:r w:rsidRPr="001660AD">
        <w:rPr>
          <w:rFonts w:ascii="Arial" w:hAnsi="Arial" w:cs="Arial"/>
          <w:b/>
        </w:rPr>
        <w:t xml:space="preserve"> </w:t>
      </w:r>
      <w:r w:rsidRPr="001660AD">
        <w:rPr>
          <w:rFonts w:ascii="Arial" w:hAnsi="Arial" w:cs="Arial"/>
        </w:rPr>
        <w:t>two members of the Committee will constitute a quorum.</w:t>
      </w:r>
    </w:p>
    <w:p w:rsidR="00540DBB" w:rsidRPr="001660AD" w:rsidRDefault="00540DBB" w:rsidP="00540DBB">
      <w:pPr>
        <w:pStyle w:val="ListParagraph"/>
        <w:tabs>
          <w:tab w:val="left" w:pos="851"/>
        </w:tabs>
        <w:ind w:left="1418"/>
        <w:rPr>
          <w:rFonts w:ascii="Arial" w:hAnsi="Arial" w:cs="Arial"/>
        </w:rPr>
      </w:pPr>
    </w:p>
    <w:p w:rsidR="00540DBB" w:rsidRPr="001660AD" w:rsidRDefault="00540DBB" w:rsidP="00540DBB">
      <w:pPr>
        <w:pStyle w:val="ListParagraph"/>
        <w:numPr>
          <w:ilvl w:val="1"/>
          <w:numId w:val="1"/>
        </w:numPr>
        <w:tabs>
          <w:tab w:val="left" w:pos="851"/>
        </w:tabs>
        <w:ind w:left="1418" w:hanging="567"/>
        <w:rPr>
          <w:rFonts w:ascii="Arial" w:hAnsi="Arial" w:cs="Arial"/>
        </w:rPr>
      </w:pPr>
      <w:r w:rsidRPr="001660AD">
        <w:rPr>
          <w:rFonts w:ascii="Arial" w:hAnsi="Arial" w:cs="Arial"/>
          <w:b/>
        </w:rPr>
        <w:t xml:space="preserve">Chair: </w:t>
      </w:r>
      <w:r w:rsidRPr="001660AD">
        <w:rPr>
          <w:rFonts w:ascii="Arial" w:hAnsi="Arial" w:cs="Arial"/>
        </w:rPr>
        <w:t>The Regional Board Chair shall be Chair.</w:t>
      </w:r>
    </w:p>
    <w:p w:rsidR="00540DBB" w:rsidRPr="001660AD" w:rsidRDefault="00540DBB" w:rsidP="00540DBB">
      <w:pPr>
        <w:pStyle w:val="ListParagraph"/>
        <w:rPr>
          <w:rFonts w:ascii="Arial" w:hAnsi="Arial" w:cs="Arial"/>
        </w:rPr>
      </w:pPr>
    </w:p>
    <w:p w:rsidR="00540DBB" w:rsidRPr="001660AD" w:rsidRDefault="00540DBB" w:rsidP="00540DBB">
      <w:pPr>
        <w:rPr>
          <w:rFonts w:ascii="Arial" w:hAnsi="Arial" w:cs="Arial"/>
        </w:rPr>
      </w:pPr>
    </w:p>
    <w:p w:rsidR="00540DBB" w:rsidRPr="001660AD" w:rsidRDefault="00540DBB" w:rsidP="00540DBB">
      <w:pPr>
        <w:pStyle w:val="Heading2"/>
        <w:tabs>
          <w:tab w:val="left" w:pos="284"/>
          <w:tab w:val="left" w:pos="851"/>
          <w:tab w:val="left" w:pos="1276"/>
        </w:tabs>
        <w:spacing w:before="0"/>
        <w:ind w:left="709" w:hanging="425"/>
        <w:rPr>
          <w:rFonts w:ascii="Arial" w:hAnsi="Arial" w:cs="Arial"/>
          <w:b/>
          <w:color w:val="auto"/>
          <w:sz w:val="24"/>
          <w:szCs w:val="24"/>
        </w:rPr>
      </w:pPr>
      <w:r w:rsidRPr="001660AD">
        <w:rPr>
          <w:rFonts w:ascii="Arial" w:hAnsi="Arial" w:cs="Arial"/>
          <w:b/>
          <w:color w:val="auto"/>
          <w:sz w:val="24"/>
          <w:szCs w:val="24"/>
        </w:rPr>
        <w:t>2.</w:t>
      </w:r>
      <w:r w:rsidRPr="001660AD">
        <w:rPr>
          <w:rFonts w:ascii="Arial" w:hAnsi="Arial" w:cs="Arial"/>
          <w:b/>
          <w:color w:val="auto"/>
          <w:sz w:val="24"/>
          <w:szCs w:val="24"/>
        </w:rPr>
        <w:tab/>
        <w:t>Terms of Reference</w:t>
      </w:r>
    </w:p>
    <w:p w:rsidR="00540DBB" w:rsidRPr="001660AD" w:rsidRDefault="00540DBB" w:rsidP="00540DBB">
      <w:pPr>
        <w:rPr>
          <w:rFonts w:ascii="Arial" w:hAnsi="Arial" w:cs="Arial"/>
        </w:rPr>
      </w:pPr>
    </w:p>
    <w:p w:rsidR="00540DBB" w:rsidRPr="001660AD" w:rsidRDefault="00540DBB" w:rsidP="00540DBB">
      <w:pPr>
        <w:pStyle w:val="ListParagraph"/>
        <w:numPr>
          <w:ilvl w:val="1"/>
          <w:numId w:val="2"/>
        </w:numPr>
        <w:ind w:left="1276" w:hanging="567"/>
        <w:rPr>
          <w:rFonts w:ascii="Arial" w:hAnsi="Arial" w:cs="Arial"/>
        </w:rPr>
      </w:pPr>
      <w:r w:rsidRPr="001660AD">
        <w:rPr>
          <w:rFonts w:ascii="Arial" w:hAnsi="Arial" w:cs="Arial"/>
        </w:rPr>
        <w:t>To advise the Regional Board on the selection/appointment of the Principal and Board Secretary;</w:t>
      </w:r>
    </w:p>
    <w:p w:rsidR="00540DBB" w:rsidRPr="001660AD" w:rsidRDefault="00540DBB" w:rsidP="00540DBB">
      <w:pPr>
        <w:pStyle w:val="ListParagraph"/>
        <w:ind w:left="1211"/>
        <w:rPr>
          <w:rFonts w:ascii="Arial" w:hAnsi="Arial" w:cs="Arial"/>
        </w:rPr>
      </w:pPr>
    </w:p>
    <w:p w:rsidR="00540DBB" w:rsidRPr="001660AD" w:rsidRDefault="00540DBB" w:rsidP="00540DBB">
      <w:pPr>
        <w:pStyle w:val="ListParagraph"/>
        <w:numPr>
          <w:ilvl w:val="1"/>
          <w:numId w:val="2"/>
        </w:numPr>
        <w:ind w:left="1276" w:hanging="567"/>
        <w:rPr>
          <w:rFonts w:ascii="Arial" w:hAnsi="Arial" w:cs="Arial"/>
        </w:rPr>
      </w:pPr>
      <w:r w:rsidRPr="001660AD">
        <w:rPr>
          <w:rFonts w:ascii="Arial" w:hAnsi="Arial" w:cs="Arial"/>
        </w:rPr>
        <w:t xml:space="preserve"> To advise the Regional Board on any matters relating to the misconduct  </w:t>
      </w:r>
    </w:p>
    <w:p w:rsidR="00540DBB" w:rsidRPr="001660AD" w:rsidRDefault="00540DBB" w:rsidP="00540DBB">
      <w:pPr>
        <w:pStyle w:val="ListParagraph"/>
        <w:ind w:left="1276" w:hanging="567"/>
        <w:rPr>
          <w:rFonts w:ascii="Arial" w:hAnsi="Arial" w:cs="Arial"/>
        </w:rPr>
      </w:pPr>
      <w:r w:rsidRPr="001660AD">
        <w:rPr>
          <w:rFonts w:ascii="Arial" w:hAnsi="Arial" w:cs="Arial"/>
        </w:rPr>
        <w:tab/>
      </w:r>
      <w:r>
        <w:rPr>
          <w:rFonts w:ascii="Arial" w:hAnsi="Arial" w:cs="Arial"/>
        </w:rPr>
        <w:t xml:space="preserve"> </w:t>
      </w:r>
      <w:r w:rsidRPr="001660AD">
        <w:rPr>
          <w:rFonts w:ascii="Arial" w:hAnsi="Arial" w:cs="Arial"/>
        </w:rPr>
        <w:t>on the part of the Principal, Board Secretary or Board member;</w:t>
      </w:r>
    </w:p>
    <w:p w:rsidR="00540DBB" w:rsidRPr="001660AD" w:rsidRDefault="00540DBB" w:rsidP="00540DBB">
      <w:pPr>
        <w:pStyle w:val="ListParagraph"/>
        <w:tabs>
          <w:tab w:val="left" w:pos="1276"/>
        </w:tabs>
        <w:ind w:left="1276" w:hanging="567"/>
        <w:rPr>
          <w:rFonts w:ascii="Arial" w:hAnsi="Arial" w:cs="Arial"/>
        </w:rPr>
      </w:pPr>
    </w:p>
    <w:p w:rsidR="00540DBB" w:rsidRPr="001660AD" w:rsidRDefault="00540DBB" w:rsidP="00540DBB">
      <w:pPr>
        <w:pStyle w:val="ListParagraph"/>
        <w:numPr>
          <w:ilvl w:val="1"/>
          <w:numId w:val="2"/>
        </w:numPr>
        <w:ind w:left="1276" w:hanging="567"/>
        <w:rPr>
          <w:rFonts w:ascii="Arial" w:hAnsi="Arial" w:cs="Arial"/>
        </w:rPr>
      </w:pPr>
      <w:r w:rsidRPr="001660AD">
        <w:rPr>
          <w:rFonts w:ascii="Arial" w:hAnsi="Arial" w:cs="Arial"/>
        </w:rPr>
        <w:t>To manage staff disciplinary procedure appeals in the case of punitive disciplinary action including dismissal, and to consider any appeal where - in exceptional circumstances - a warning is issued to a member of staff by the Principal in person.  As referenced in the College Employee Disciplinary Policy and Procedure dated January 2020;</w:t>
      </w:r>
    </w:p>
    <w:p w:rsidR="00540DBB" w:rsidRPr="001660AD" w:rsidRDefault="00540DBB" w:rsidP="00540DBB">
      <w:pPr>
        <w:pStyle w:val="ListParagraph"/>
        <w:tabs>
          <w:tab w:val="left" w:pos="1276"/>
        </w:tabs>
        <w:ind w:left="1276" w:hanging="567"/>
        <w:rPr>
          <w:rFonts w:ascii="Arial" w:hAnsi="Arial" w:cs="Arial"/>
        </w:rPr>
      </w:pPr>
    </w:p>
    <w:p w:rsidR="00540DBB" w:rsidRPr="00F540D4" w:rsidRDefault="00540DBB" w:rsidP="00540DBB">
      <w:pPr>
        <w:pStyle w:val="ListParagraph"/>
        <w:numPr>
          <w:ilvl w:val="1"/>
          <w:numId w:val="2"/>
        </w:numPr>
        <w:tabs>
          <w:tab w:val="left" w:pos="1276"/>
          <w:tab w:val="left" w:pos="1985"/>
        </w:tabs>
        <w:ind w:left="1276" w:hanging="567"/>
        <w:rPr>
          <w:rFonts w:ascii="Arial" w:hAnsi="Arial" w:cs="Arial"/>
        </w:rPr>
      </w:pPr>
      <w:r w:rsidRPr="00F540D4">
        <w:rPr>
          <w:rFonts w:ascii="Arial" w:hAnsi="Arial" w:cs="Arial"/>
        </w:rPr>
        <w:t xml:space="preserve">To consider any proposed severance package prior to submission to the </w:t>
      </w:r>
    </w:p>
    <w:p w:rsidR="00540DBB" w:rsidRPr="001660AD" w:rsidRDefault="00540DBB" w:rsidP="00540DBB">
      <w:pPr>
        <w:tabs>
          <w:tab w:val="left" w:pos="1276"/>
        </w:tabs>
        <w:ind w:left="1276" w:hanging="567"/>
        <w:rPr>
          <w:rFonts w:ascii="Arial" w:hAnsi="Arial" w:cs="Arial"/>
        </w:rPr>
      </w:pPr>
      <w:r w:rsidRPr="00F540D4">
        <w:rPr>
          <w:rFonts w:ascii="Arial" w:hAnsi="Arial" w:cs="Arial"/>
        </w:rPr>
        <w:tab/>
        <w:t>Regional Board in terms of the College’s Staff Severance Policy and Scottish Funding Council guidelines/rules, where this relates to the Principal and/or Executive Team or other member of staff as required by S</w:t>
      </w:r>
      <w:r>
        <w:rPr>
          <w:rFonts w:ascii="Arial" w:hAnsi="Arial" w:cs="Arial"/>
        </w:rPr>
        <w:t xml:space="preserve">cottish </w:t>
      </w:r>
      <w:r w:rsidRPr="00F540D4">
        <w:rPr>
          <w:rFonts w:ascii="Arial" w:hAnsi="Arial" w:cs="Arial"/>
        </w:rPr>
        <w:t>F</w:t>
      </w:r>
      <w:r>
        <w:rPr>
          <w:rFonts w:ascii="Arial" w:hAnsi="Arial" w:cs="Arial"/>
        </w:rPr>
        <w:t>unding Council (SFC)</w:t>
      </w:r>
      <w:r w:rsidRPr="00F540D4">
        <w:rPr>
          <w:rFonts w:ascii="Arial" w:hAnsi="Arial" w:cs="Arial"/>
        </w:rPr>
        <w:t xml:space="preserve"> guidance;</w:t>
      </w:r>
    </w:p>
    <w:p w:rsidR="00540DBB" w:rsidRPr="001660AD" w:rsidRDefault="00540DBB" w:rsidP="00540DBB">
      <w:pPr>
        <w:pStyle w:val="ListParagraph"/>
        <w:tabs>
          <w:tab w:val="left" w:pos="1276"/>
        </w:tabs>
        <w:ind w:left="1211"/>
        <w:rPr>
          <w:rFonts w:ascii="Arial" w:hAnsi="Arial" w:cs="Arial"/>
        </w:rPr>
      </w:pPr>
    </w:p>
    <w:p w:rsidR="00540DBB" w:rsidRPr="001660AD" w:rsidRDefault="00540DBB" w:rsidP="00540DBB">
      <w:pPr>
        <w:pStyle w:val="ListParagraph"/>
        <w:numPr>
          <w:ilvl w:val="1"/>
          <w:numId w:val="2"/>
        </w:numPr>
        <w:ind w:left="1276" w:hanging="567"/>
        <w:rPr>
          <w:rFonts w:ascii="Arial" w:hAnsi="Arial" w:cs="Arial"/>
        </w:rPr>
      </w:pPr>
      <w:r w:rsidRPr="001660AD">
        <w:rPr>
          <w:rFonts w:ascii="Arial" w:hAnsi="Arial" w:cs="Arial"/>
        </w:rPr>
        <w:t>To manage the grievance procedure for staff where the grievance is against the Principal;</w:t>
      </w:r>
    </w:p>
    <w:p w:rsidR="00540DBB" w:rsidRPr="001660AD" w:rsidRDefault="00540DBB" w:rsidP="00540DBB">
      <w:pPr>
        <w:pStyle w:val="ListParagraph"/>
        <w:ind w:left="1276" w:hanging="567"/>
        <w:rPr>
          <w:rFonts w:ascii="Arial" w:hAnsi="Arial" w:cs="Arial"/>
        </w:rPr>
      </w:pPr>
    </w:p>
    <w:p w:rsidR="00540DBB" w:rsidRPr="001660AD" w:rsidRDefault="00540DBB" w:rsidP="00540DBB">
      <w:pPr>
        <w:pStyle w:val="ListParagraph"/>
        <w:numPr>
          <w:ilvl w:val="1"/>
          <w:numId w:val="2"/>
        </w:numPr>
        <w:tabs>
          <w:tab w:val="left" w:pos="1418"/>
        </w:tabs>
        <w:ind w:left="1276" w:hanging="567"/>
        <w:rPr>
          <w:rFonts w:ascii="Arial" w:hAnsi="Arial" w:cs="Arial"/>
        </w:rPr>
      </w:pPr>
      <w:r w:rsidRPr="001660AD">
        <w:rPr>
          <w:rFonts w:ascii="Arial" w:hAnsi="Arial" w:cs="Arial"/>
        </w:rPr>
        <w:t>To manage grievance appeals where the grievance is against a member of the Executive Team;</w:t>
      </w:r>
    </w:p>
    <w:p w:rsidR="00540DBB" w:rsidRPr="001660AD" w:rsidRDefault="00540DBB" w:rsidP="00540DBB">
      <w:pPr>
        <w:pStyle w:val="ListParagraph"/>
        <w:ind w:left="1276" w:hanging="567"/>
        <w:rPr>
          <w:rFonts w:ascii="Arial" w:hAnsi="Arial" w:cs="Arial"/>
        </w:rPr>
      </w:pPr>
    </w:p>
    <w:p w:rsidR="00540DBB" w:rsidRPr="001660AD" w:rsidRDefault="00540DBB" w:rsidP="00540DBB">
      <w:pPr>
        <w:pStyle w:val="ListParagraph"/>
        <w:numPr>
          <w:ilvl w:val="1"/>
          <w:numId w:val="2"/>
        </w:numPr>
        <w:tabs>
          <w:tab w:val="left" w:pos="1276"/>
        </w:tabs>
        <w:ind w:left="1276" w:hanging="567"/>
        <w:rPr>
          <w:rFonts w:ascii="Arial" w:hAnsi="Arial" w:cs="Arial"/>
        </w:rPr>
      </w:pPr>
      <w:r w:rsidRPr="001660AD">
        <w:rPr>
          <w:rFonts w:ascii="Arial" w:hAnsi="Arial" w:cs="Arial"/>
        </w:rPr>
        <w:t xml:space="preserve"> To oversee any urgent matter that may, in the opinion of the Chair of the  </w:t>
      </w:r>
    </w:p>
    <w:p w:rsidR="00540DBB" w:rsidRPr="001660AD" w:rsidRDefault="00540DBB" w:rsidP="00540DBB">
      <w:pPr>
        <w:tabs>
          <w:tab w:val="left" w:pos="1560"/>
        </w:tabs>
        <w:ind w:left="1276" w:hanging="567"/>
        <w:rPr>
          <w:rFonts w:ascii="Arial" w:hAnsi="Arial" w:cs="Arial"/>
        </w:rPr>
      </w:pPr>
      <w:r w:rsidRPr="001660AD">
        <w:rPr>
          <w:rFonts w:ascii="Arial" w:hAnsi="Arial" w:cs="Arial"/>
        </w:rPr>
        <w:tab/>
        <w:t xml:space="preserve">Regional Board, affect the operation of the College, excepting however matters specifically reserved for Board </w:t>
      </w:r>
      <w:r w:rsidRPr="001660AD">
        <w:rPr>
          <w:rFonts w:ascii="Arial" w:hAnsi="Arial" w:cs="Arial"/>
          <w:b/>
        </w:rPr>
        <w:t>decision</w:t>
      </w:r>
      <w:r w:rsidRPr="001660AD">
        <w:rPr>
          <w:rFonts w:ascii="Arial" w:hAnsi="Arial" w:cs="Arial"/>
        </w:rPr>
        <w:t xml:space="preserve"> and excluded from any delegation all as set out in the Regional Board’s Scheme of Delegation as constituted from time to time or relevant legislation;</w:t>
      </w:r>
    </w:p>
    <w:p w:rsidR="00540DBB" w:rsidRPr="001660AD" w:rsidRDefault="00540DBB" w:rsidP="00540DBB">
      <w:pPr>
        <w:pStyle w:val="ListParagraph"/>
        <w:rPr>
          <w:rFonts w:ascii="Arial" w:hAnsi="Arial" w:cs="Arial"/>
        </w:rPr>
      </w:pPr>
    </w:p>
    <w:p w:rsidR="00540DBB" w:rsidRPr="001660AD" w:rsidRDefault="00540DBB" w:rsidP="00540DBB">
      <w:pPr>
        <w:pStyle w:val="ListParagraph"/>
        <w:numPr>
          <w:ilvl w:val="1"/>
          <w:numId w:val="2"/>
        </w:numPr>
        <w:ind w:left="1276" w:hanging="567"/>
        <w:rPr>
          <w:rFonts w:ascii="Arial" w:hAnsi="Arial" w:cs="Arial"/>
        </w:rPr>
      </w:pPr>
      <w:r w:rsidRPr="001660AD">
        <w:rPr>
          <w:rFonts w:ascii="Arial" w:hAnsi="Arial" w:cs="Arial"/>
        </w:rPr>
        <w:lastRenderedPageBreak/>
        <w:t>To consider and make recommendations to the Regional Board on any matters of unusual or special interest not within the remit of another Committee;</w:t>
      </w:r>
    </w:p>
    <w:p w:rsidR="00540DBB" w:rsidRPr="001660AD" w:rsidRDefault="00540DBB" w:rsidP="00540DBB">
      <w:pPr>
        <w:pStyle w:val="ListParagraph"/>
        <w:tabs>
          <w:tab w:val="left" w:pos="1418"/>
        </w:tabs>
        <w:ind w:left="1418"/>
        <w:rPr>
          <w:rFonts w:ascii="Arial" w:hAnsi="Arial" w:cs="Arial"/>
        </w:rPr>
      </w:pPr>
    </w:p>
    <w:p w:rsidR="00540DBB" w:rsidRDefault="00540DBB" w:rsidP="00540DBB">
      <w:pPr>
        <w:pStyle w:val="ListParagraph"/>
        <w:numPr>
          <w:ilvl w:val="1"/>
          <w:numId w:val="2"/>
        </w:numPr>
        <w:ind w:left="1276" w:hanging="567"/>
        <w:rPr>
          <w:rFonts w:ascii="Arial" w:hAnsi="Arial" w:cs="Arial"/>
        </w:rPr>
      </w:pPr>
      <w:r w:rsidRPr="001660AD">
        <w:rPr>
          <w:rFonts w:ascii="Arial" w:hAnsi="Arial" w:cs="Arial"/>
        </w:rPr>
        <w:t>To review the Terms of Reference for this and all other sub-</w:t>
      </w:r>
      <w:r>
        <w:rPr>
          <w:rFonts w:ascii="Arial" w:hAnsi="Arial" w:cs="Arial"/>
        </w:rPr>
        <w:t>chair</w:t>
      </w:r>
      <w:r w:rsidRPr="001660AD">
        <w:rPr>
          <w:rFonts w:ascii="Arial" w:hAnsi="Arial" w:cs="Arial"/>
        </w:rPr>
        <w:t>s annually</w:t>
      </w:r>
      <w:r>
        <w:rPr>
          <w:rFonts w:ascii="Arial" w:hAnsi="Arial" w:cs="Arial"/>
        </w:rPr>
        <w:t>; and</w:t>
      </w:r>
    </w:p>
    <w:p w:rsidR="00540DBB" w:rsidRPr="00F540D4" w:rsidRDefault="00540DBB" w:rsidP="00540DBB">
      <w:pPr>
        <w:pStyle w:val="ListParagraph"/>
        <w:rPr>
          <w:rFonts w:ascii="Arial" w:hAnsi="Arial" w:cs="Arial"/>
        </w:rPr>
      </w:pPr>
    </w:p>
    <w:p w:rsidR="00540DBB" w:rsidRDefault="00540DBB" w:rsidP="00540DBB">
      <w:pPr>
        <w:pStyle w:val="ListParagraph"/>
        <w:numPr>
          <w:ilvl w:val="1"/>
          <w:numId w:val="2"/>
        </w:numPr>
        <w:ind w:left="1276" w:hanging="567"/>
        <w:rPr>
          <w:rFonts w:ascii="Arial" w:hAnsi="Arial" w:cs="Arial"/>
        </w:rPr>
      </w:pPr>
      <w:r>
        <w:rPr>
          <w:rFonts w:ascii="Arial" w:hAnsi="Arial" w:cs="Arial"/>
        </w:rPr>
        <w:t>To provide an annual report to the Regional Board.</w:t>
      </w:r>
    </w:p>
    <w:p w:rsidR="00540DBB" w:rsidRPr="00F540D4" w:rsidRDefault="00540DBB" w:rsidP="00540DBB">
      <w:pPr>
        <w:pStyle w:val="ListParagraph"/>
        <w:rPr>
          <w:rFonts w:ascii="Arial" w:hAnsi="Arial" w:cs="Arial"/>
        </w:rPr>
      </w:pPr>
    </w:p>
    <w:p w:rsidR="00540DBB" w:rsidRPr="001660AD" w:rsidRDefault="00540DBB" w:rsidP="00540DBB">
      <w:pPr>
        <w:pStyle w:val="ListParagraph"/>
        <w:rPr>
          <w:rFonts w:ascii="Arial" w:hAnsi="Arial" w:cs="Arial"/>
        </w:rPr>
      </w:pPr>
    </w:p>
    <w:p w:rsidR="00540DBB" w:rsidRPr="001660AD" w:rsidRDefault="00540DBB" w:rsidP="00540DBB">
      <w:pPr>
        <w:ind w:left="709" w:hanging="425"/>
        <w:rPr>
          <w:rFonts w:ascii="Arial" w:hAnsi="Arial" w:cs="Arial"/>
          <w:b/>
        </w:rPr>
      </w:pPr>
      <w:r w:rsidRPr="001660AD">
        <w:rPr>
          <w:rFonts w:ascii="Arial" w:hAnsi="Arial" w:cs="Arial"/>
          <w:b/>
        </w:rPr>
        <w:t>3.</w:t>
      </w:r>
      <w:r w:rsidRPr="001660AD">
        <w:rPr>
          <w:rFonts w:ascii="Arial" w:hAnsi="Arial" w:cs="Arial"/>
          <w:b/>
        </w:rPr>
        <w:tab/>
      </w:r>
      <w:r w:rsidRPr="001660AD">
        <w:rPr>
          <w:rFonts w:ascii="Arial" w:hAnsi="Arial" w:cs="Arial"/>
          <w:b/>
        </w:rPr>
        <w:tab/>
        <w:t>Meetings</w:t>
      </w:r>
    </w:p>
    <w:p w:rsidR="00540DBB" w:rsidRDefault="00540DBB" w:rsidP="00540DBB">
      <w:pPr>
        <w:tabs>
          <w:tab w:val="left" w:pos="1418"/>
        </w:tabs>
        <w:ind w:left="709"/>
        <w:rPr>
          <w:rFonts w:ascii="Arial" w:hAnsi="Arial" w:cs="Arial"/>
        </w:rPr>
      </w:pPr>
      <w:r w:rsidRPr="001660AD">
        <w:rPr>
          <w:rFonts w:ascii="Arial" w:hAnsi="Arial" w:cs="Arial"/>
        </w:rPr>
        <w:t xml:space="preserve">Meetings of the Committee shall be called by the Chair of the Regional Board and invitations to attend will in each case be issued to the Vice Chair of the Regional Board and the Chairs of each of the Committees of the Regional Board. </w:t>
      </w:r>
    </w:p>
    <w:p w:rsidR="00540DBB" w:rsidRDefault="00540DBB" w:rsidP="00540DBB">
      <w:pPr>
        <w:tabs>
          <w:tab w:val="left" w:pos="1418"/>
        </w:tabs>
        <w:ind w:left="709"/>
        <w:rPr>
          <w:rFonts w:ascii="Arial" w:hAnsi="Arial" w:cs="Arial"/>
        </w:rPr>
      </w:pPr>
    </w:p>
    <w:p w:rsidR="00540DBB" w:rsidRPr="001660AD" w:rsidRDefault="00540DBB" w:rsidP="00540DBB">
      <w:pPr>
        <w:tabs>
          <w:tab w:val="left" w:pos="1418"/>
        </w:tabs>
        <w:ind w:left="709"/>
        <w:rPr>
          <w:rFonts w:ascii="Arial" w:hAnsi="Arial" w:cs="Arial"/>
        </w:rPr>
      </w:pPr>
      <w:r w:rsidRPr="001660AD">
        <w:rPr>
          <w:rFonts w:ascii="Arial" w:hAnsi="Arial" w:cs="Arial"/>
        </w:rPr>
        <w:t xml:space="preserve">Invitations to attend may also, at the discretion of the Chair of the Regional Board, be issued to further or all members of the Regional Board depending on the nature of the business proposed to be dealt with at any meeting of the Committee. </w:t>
      </w:r>
    </w:p>
    <w:p w:rsidR="00540DBB" w:rsidRPr="001660AD" w:rsidRDefault="00540DBB" w:rsidP="00540DBB">
      <w:pPr>
        <w:pStyle w:val="ListParagraph"/>
        <w:tabs>
          <w:tab w:val="left" w:pos="1418"/>
        </w:tabs>
        <w:ind w:left="360"/>
        <w:rPr>
          <w:rFonts w:ascii="Arial" w:hAnsi="Arial" w:cs="Arial"/>
          <w:b/>
        </w:rPr>
      </w:pPr>
    </w:p>
    <w:p w:rsidR="00540DBB" w:rsidRDefault="00540DBB" w:rsidP="00540DBB">
      <w:pPr>
        <w:ind w:left="709"/>
        <w:rPr>
          <w:rFonts w:ascii="Arial" w:hAnsi="Arial" w:cs="Arial"/>
        </w:rPr>
      </w:pPr>
      <w:r w:rsidRPr="001660AD">
        <w:rPr>
          <w:rFonts w:ascii="Arial" w:hAnsi="Arial" w:cs="Arial"/>
        </w:rPr>
        <w:t xml:space="preserve">The Committee will meet as deemed necessary by the Chair of the Regional Board. </w:t>
      </w:r>
    </w:p>
    <w:p w:rsidR="00540DBB" w:rsidRPr="001660AD" w:rsidRDefault="00540DBB" w:rsidP="00540DBB">
      <w:pPr>
        <w:ind w:left="709"/>
        <w:rPr>
          <w:rFonts w:ascii="Arial" w:hAnsi="Arial" w:cs="Arial"/>
        </w:rPr>
      </w:pPr>
    </w:p>
    <w:p w:rsidR="00540DBB" w:rsidRPr="001660AD" w:rsidRDefault="00540DBB" w:rsidP="00540DBB">
      <w:pPr>
        <w:ind w:left="851"/>
        <w:rPr>
          <w:rFonts w:ascii="Arial" w:hAnsi="Arial" w:cs="Arial"/>
        </w:rPr>
      </w:pPr>
    </w:p>
    <w:p w:rsidR="00540DBB" w:rsidRPr="00540DBB" w:rsidRDefault="00540DBB" w:rsidP="00540DBB">
      <w:pPr>
        <w:pStyle w:val="ListParagraph"/>
        <w:numPr>
          <w:ilvl w:val="0"/>
          <w:numId w:val="5"/>
        </w:numPr>
        <w:rPr>
          <w:rFonts w:ascii="Arial" w:hAnsi="Arial" w:cs="Arial"/>
          <w:b/>
        </w:rPr>
      </w:pPr>
      <w:r w:rsidRPr="00540DBB">
        <w:rPr>
          <w:rFonts w:ascii="Arial" w:hAnsi="Arial" w:cs="Arial"/>
          <w:b/>
        </w:rPr>
        <w:t>Reporting</w:t>
      </w:r>
    </w:p>
    <w:p w:rsidR="00540DBB" w:rsidRPr="001660AD" w:rsidRDefault="00540DBB" w:rsidP="00540DBB">
      <w:pPr>
        <w:pStyle w:val="ListParagraph"/>
        <w:ind w:left="360"/>
        <w:rPr>
          <w:rFonts w:ascii="Arial" w:hAnsi="Arial" w:cs="Arial"/>
        </w:rPr>
      </w:pPr>
    </w:p>
    <w:p w:rsidR="00540DBB" w:rsidRPr="001660AD" w:rsidRDefault="00540DBB" w:rsidP="00540DBB">
      <w:pPr>
        <w:pStyle w:val="ListParagraph"/>
        <w:ind w:left="709" w:hanging="131"/>
        <w:rPr>
          <w:rFonts w:ascii="Arial" w:hAnsi="Arial" w:cs="Arial"/>
        </w:rPr>
      </w:pPr>
      <w:r w:rsidRPr="001660AD">
        <w:rPr>
          <w:rFonts w:ascii="Arial" w:hAnsi="Arial" w:cs="Arial"/>
        </w:rPr>
        <w:t xml:space="preserve">  The Chair of the Regional Board shall make an oral or written report, as is appropriate, at the following Regional Board meeting or earlier if necessary.</w:t>
      </w:r>
    </w:p>
    <w:p w:rsidR="00540DBB" w:rsidRPr="001660AD" w:rsidRDefault="00540DBB" w:rsidP="00540DBB">
      <w:pPr>
        <w:jc w:val="both"/>
        <w:rPr>
          <w:rFonts w:ascii="Arial" w:hAnsi="Arial" w:cs="Arial"/>
          <w:b/>
        </w:rPr>
      </w:pPr>
    </w:p>
    <w:p w:rsidR="00540DBB" w:rsidRPr="001660AD" w:rsidRDefault="00540DBB" w:rsidP="00540DBB">
      <w:pPr>
        <w:jc w:val="both"/>
        <w:rPr>
          <w:rFonts w:ascii="Arial" w:hAnsi="Arial" w:cs="Arial"/>
          <w:b/>
        </w:rPr>
      </w:pPr>
    </w:p>
    <w:p w:rsidR="00540DBB" w:rsidRPr="001660AD" w:rsidRDefault="00540DBB" w:rsidP="00540DBB">
      <w:pPr>
        <w:rPr>
          <w:rFonts w:ascii="Arial" w:hAnsi="Arial" w:cs="Arial"/>
        </w:rPr>
      </w:pPr>
      <w:r w:rsidRPr="001660AD">
        <w:rPr>
          <w:rFonts w:ascii="Arial" w:hAnsi="Arial" w:cs="Arial"/>
        </w:rPr>
        <w:t xml:space="preserve">Approved by the Board </w:t>
      </w:r>
      <w:r>
        <w:rPr>
          <w:rFonts w:ascii="Arial" w:hAnsi="Arial" w:cs="Arial"/>
        </w:rPr>
        <w:t>–</w:t>
      </w:r>
      <w:r w:rsidRPr="001660AD">
        <w:rPr>
          <w:rFonts w:ascii="Arial" w:hAnsi="Arial" w:cs="Arial"/>
        </w:rPr>
        <w:t xml:space="preserve"> </w:t>
      </w:r>
      <w:r>
        <w:rPr>
          <w:rFonts w:ascii="Arial" w:hAnsi="Arial" w:cs="Arial"/>
        </w:rPr>
        <w:t>1 Dec 2022</w:t>
      </w:r>
      <w:r w:rsidRPr="001660AD">
        <w:rPr>
          <w:rFonts w:ascii="Arial" w:hAnsi="Arial" w:cs="Arial"/>
        </w:rPr>
        <w:tab/>
      </w:r>
      <w:r w:rsidRPr="001660AD">
        <w:rPr>
          <w:rFonts w:ascii="Arial" w:hAnsi="Arial" w:cs="Arial"/>
        </w:rPr>
        <w:tab/>
        <w:t xml:space="preserve">    Date of Next Board Review </w:t>
      </w:r>
      <w:r>
        <w:rPr>
          <w:rFonts w:ascii="Arial" w:hAnsi="Arial" w:cs="Arial"/>
        </w:rPr>
        <w:t>– June 2023</w:t>
      </w:r>
      <w:bookmarkStart w:id="0" w:name="_GoBack"/>
      <w:bookmarkEnd w:id="0"/>
    </w:p>
    <w:p w:rsidR="0022679D" w:rsidRDefault="0022679D"/>
    <w:sectPr w:rsidR="0022679D" w:rsidSect="00540D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5BA5"/>
    <w:multiLevelType w:val="hybridMultilevel"/>
    <w:tmpl w:val="FD6E2E9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13D99"/>
    <w:multiLevelType w:val="multilevel"/>
    <w:tmpl w:val="6FD831E4"/>
    <w:lvl w:ilvl="0">
      <w:start w:val="1"/>
      <w:numFmt w:val="decimal"/>
      <w:lvlText w:val="%1"/>
      <w:lvlJc w:val="left"/>
      <w:pPr>
        <w:ind w:left="1215" w:hanging="855"/>
      </w:pPr>
      <w:rPr>
        <w:rFonts w:hint="default"/>
      </w:rPr>
    </w:lvl>
    <w:lvl w:ilvl="1">
      <w:start w:val="1"/>
      <w:numFmt w:val="decimal"/>
      <w:isLgl/>
      <w:lvlText w:val="%1.%2"/>
      <w:lvlJc w:val="left"/>
      <w:pPr>
        <w:ind w:left="1838" w:hanging="420"/>
      </w:pPr>
      <w:rPr>
        <w:rFonts w:ascii="Arial" w:hAnsi="Arial" w:cs="Arial" w:hint="default"/>
        <w:b/>
        <w:sz w:val="22"/>
        <w:szCs w:val="22"/>
      </w:rPr>
    </w:lvl>
    <w:lvl w:ilvl="2">
      <w:start w:val="1"/>
      <w:numFmt w:val="decimal"/>
      <w:isLgl/>
      <w:lvlText w:val="%1.%2.%3"/>
      <w:lvlJc w:val="left"/>
      <w:pPr>
        <w:ind w:left="2912" w:hanging="720"/>
      </w:pPr>
      <w:rPr>
        <w:rFonts w:hint="default"/>
        <w:b/>
      </w:rPr>
    </w:lvl>
    <w:lvl w:ilvl="3">
      <w:start w:val="1"/>
      <w:numFmt w:val="decimal"/>
      <w:isLgl/>
      <w:lvlText w:val="%1.%2.%3.%4"/>
      <w:lvlJc w:val="left"/>
      <w:pPr>
        <w:ind w:left="3828" w:hanging="720"/>
      </w:pPr>
      <w:rPr>
        <w:rFonts w:hint="default"/>
        <w:b/>
      </w:rPr>
    </w:lvl>
    <w:lvl w:ilvl="4">
      <w:start w:val="1"/>
      <w:numFmt w:val="decimal"/>
      <w:isLgl/>
      <w:lvlText w:val="%1.%2.%3.%4.%5"/>
      <w:lvlJc w:val="left"/>
      <w:pPr>
        <w:ind w:left="5104" w:hanging="1080"/>
      </w:pPr>
      <w:rPr>
        <w:rFonts w:hint="default"/>
        <w:b/>
      </w:rPr>
    </w:lvl>
    <w:lvl w:ilvl="5">
      <w:start w:val="1"/>
      <w:numFmt w:val="decimal"/>
      <w:isLgl/>
      <w:lvlText w:val="%1.%2.%3.%4.%5.%6"/>
      <w:lvlJc w:val="left"/>
      <w:pPr>
        <w:ind w:left="6020" w:hanging="1080"/>
      </w:pPr>
      <w:rPr>
        <w:rFonts w:hint="default"/>
        <w:b/>
      </w:rPr>
    </w:lvl>
    <w:lvl w:ilvl="6">
      <w:start w:val="1"/>
      <w:numFmt w:val="decimal"/>
      <w:isLgl/>
      <w:lvlText w:val="%1.%2.%3.%4.%5.%6.%7"/>
      <w:lvlJc w:val="left"/>
      <w:pPr>
        <w:ind w:left="7296" w:hanging="1440"/>
      </w:pPr>
      <w:rPr>
        <w:rFonts w:hint="default"/>
        <w:b/>
      </w:rPr>
    </w:lvl>
    <w:lvl w:ilvl="7">
      <w:start w:val="1"/>
      <w:numFmt w:val="decimal"/>
      <w:isLgl/>
      <w:lvlText w:val="%1.%2.%3.%4.%5.%6.%7.%8"/>
      <w:lvlJc w:val="left"/>
      <w:pPr>
        <w:ind w:left="8212" w:hanging="1440"/>
      </w:pPr>
      <w:rPr>
        <w:rFonts w:hint="default"/>
        <w:b/>
      </w:rPr>
    </w:lvl>
    <w:lvl w:ilvl="8">
      <w:start w:val="1"/>
      <w:numFmt w:val="decimal"/>
      <w:isLgl/>
      <w:lvlText w:val="%1.%2.%3.%4.%5.%6.%7.%8.%9"/>
      <w:lvlJc w:val="left"/>
      <w:pPr>
        <w:ind w:left="9488" w:hanging="1800"/>
      </w:pPr>
      <w:rPr>
        <w:rFonts w:hint="default"/>
        <w:b/>
      </w:rPr>
    </w:lvl>
  </w:abstractNum>
  <w:abstractNum w:abstractNumId="2" w15:restartNumberingAfterBreak="0">
    <w:nsid w:val="3E2C6503"/>
    <w:multiLevelType w:val="multilevel"/>
    <w:tmpl w:val="257EB46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E316CDA"/>
    <w:multiLevelType w:val="hybridMultilevel"/>
    <w:tmpl w:val="0D5E28C6"/>
    <w:lvl w:ilvl="0" w:tplc="7658832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59625974"/>
    <w:multiLevelType w:val="hybridMultilevel"/>
    <w:tmpl w:val="1042013C"/>
    <w:lvl w:ilvl="0" w:tplc="33A6D280">
      <w:start w:val="1"/>
      <w:numFmt w:val="decimal"/>
      <w:lvlText w:val="%1."/>
      <w:lvlJc w:val="lef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BB"/>
    <w:rsid w:val="0022679D"/>
    <w:rsid w:val="0054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1A10"/>
  <w15:chartTrackingRefBased/>
  <w15:docId w15:val="{05A9474C-B0B7-4E30-B472-A23880D50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DB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540DB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40DB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DB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540DB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40DBB"/>
    <w:pPr>
      <w:ind w:left="720"/>
      <w:contextualSpacing/>
    </w:pPr>
  </w:style>
  <w:style w:type="paragraph" w:styleId="Title">
    <w:name w:val="Title"/>
    <w:basedOn w:val="Normal"/>
    <w:link w:val="TitleChar"/>
    <w:qFormat/>
    <w:rsid w:val="00540DBB"/>
    <w:pPr>
      <w:jc w:val="center"/>
    </w:pPr>
    <w:rPr>
      <w:b/>
      <w:szCs w:val="20"/>
    </w:rPr>
  </w:style>
  <w:style w:type="character" w:customStyle="1" w:styleId="TitleChar">
    <w:name w:val="Title Char"/>
    <w:basedOn w:val="DefaultParagraphFont"/>
    <w:link w:val="Title"/>
    <w:rsid w:val="00540DB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1</cp:revision>
  <dcterms:created xsi:type="dcterms:W3CDTF">2022-12-12T10:57:00Z</dcterms:created>
  <dcterms:modified xsi:type="dcterms:W3CDTF">2022-12-12T10:58:00Z</dcterms:modified>
</cp:coreProperties>
</file>