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F48" w:rsidRPr="001660AD" w:rsidRDefault="00CA5F48" w:rsidP="00CA5F48">
      <w:pPr>
        <w:jc w:val="center"/>
        <w:rPr>
          <w:rFonts w:ascii="Arial" w:hAnsi="Arial" w:cs="Arial"/>
          <w:b/>
        </w:rPr>
      </w:pPr>
      <w:r w:rsidRPr="001660AD">
        <w:rPr>
          <w:rFonts w:ascii="Arial" w:hAnsi="Arial" w:cs="Arial"/>
          <w:noProof/>
          <w:lang w:eastAsia="en-GB"/>
        </w:rPr>
        <mc:AlternateContent>
          <mc:Choice Requires="wps">
            <w:drawing>
              <wp:anchor distT="0" distB="0" distL="114300" distR="114300" simplePos="0" relativeHeight="251659264" behindDoc="0" locked="0" layoutInCell="1" allowOverlap="1" wp14:anchorId="3D6EC66D" wp14:editId="5DBF23BB">
                <wp:simplePos x="0" y="0"/>
                <wp:positionH relativeFrom="column">
                  <wp:posOffset>-615315</wp:posOffset>
                </wp:positionH>
                <wp:positionV relativeFrom="paragraph">
                  <wp:posOffset>-394726</wp:posOffset>
                </wp:positionV>
                <wp:extent cx="978877" cy="345830"/>
                <wp:effectExtent l="0" t="0" r="0" b="0"/>
                <wp:wrapNone/>
                <wp:docPr id="5" name="Text Box 5"/>
                <wp:cNvGraphicFramePr/>
                <a:graphic xmlns:a="http://schemas.openxmlformats.org/drawingml/2006/main">
                  <a:graphicData uri="http://schemas.microsoft.com/office/word/2010/wordprocessingShape">
                    <wps:wsp>
                      <wps:cNvSpPr txBox="1"/>
                      <wps:spPr>
                        <a:xfrm>
                          <a:off x="0" y="0"/>
                          <a:ext cx="978877" cy="345830"/>
                        </a:xfrm>
                        <a:prstGeom prst="rect">
                          <a:avLst/>
                        </a:prstGeom>
                        <a:solidFill>
                          <a:schemeClr val="lt1"/>
                        </a:solidFill>
                        <a:ln w="6350">
                          <a:noFill/>
                        </a:ln>
                      </wps:spPr>
                      <wps:txbx>
                        <w:txbxContent>
                          <w:p w:rsidR="00CA5F48" w:rsidRPr="006E2982" w:rsidRDefault="00CA5F48" w:rsidP="00CA5F4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EC66D" id="_x0000_t202" coordsize="21600,21600" o:spt="202" path="m,l,21600r21600,l21600,xe">
                <v:stroke joinstyle="miter"/>
                <v:path gradientshapeok="t" o:connecttype="rect"/>
              </v:shapetype>
              <v:shape id="Text Box 5" o:spid="_x0000_s1026" type="#_x0000_t202" style="position:absolute;left:0;text-align:left;margin-left:-48.45pt;margin-top:-31.1pt;width:77.1pt;height:2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" fillcolor="white [3201]" stroked="f" strokeweight=".5pt">
                <v:textbox>
                  <w:txbxContent>
                    <w:p w:rsidR="00CA5F48" w:rsidRPr="006E2982" w:rsidRDefault="00CA5F48" w:rsidP="00CA5F48">
                      <w:pPr>
                        <w:rPr>
                          <w:rFonts w:ascii="Arial" w:hAnsi="Arial" w:cs="Arial"/>
                        </w:rPr>
                      </w:pPr>
                    </w:p>
                  </w:txbxContent>
                </v:textbox>
              </v:shape>
            </w:pict>
          </mc:Fallback>
        </mc:AlternateContent>
      </w:r>
      <w:r w:rsidRPr="001660AD">
        <w:rPr>
          <w:rFonts w:ascii="Arial" w:hAnsi="Arial" w:cs="Arial"/>
          <w:b/>
        </w:rPr>
        <w:t>BORDERS COLLEGE</w:t>
      </w:r>
    </w:p>
    <w:p w:rsidR="00CA5F48" w:rsidRPr="001660AD" w:rsidRDefault="00CA5F48" w:rsidP="00CA5F48">
      <w:pPr>
        <w:jc w:val="center"/>
        <w:rPr>
          <w:rFonts w:ascii="Arial" w:hAnsi="Arial" w:cs="Arial"/>
          <w:b/>
        </w:rPr>
      </w:pPr>
    </w:p>
    <w:p w:rsidR="00CA5F48" w:rsidRPr="001660AD" w:rsidRDefault="00CA5F48" w:rsidP="00CA5F48">
      <w:pPr>
        <w:jc w:val="center"/>
        <w:rPr>
          <w:rFonts w:ascii="Arial" w:hAnsi="Arial" w:cs="Arial"/>
          <w:b/>
        </w:rPr>
      </w:pPr>
      <w:r w:rsidRPr="001660AD">
        <w:rPr>
          <w:rFonts w:ascii="Arial" w:hAnsi="Arial" w:cs="Arial"/>
          <w:b/>
        </w:rPr>
        <w:t xml:space="preserve">CURRICULUM, QUALITY AND STUDENT EXPERIENCE COMMITTEE </w:t>
      </w:r>
    </w:p>
    <w:p w:rsidR="00CA5F48" w:rsidRPr="001660AD" w:rsidRDefault="00CA5F48" w:rsidP="00CA5F48">
      <w:pPr>
        <w:jc w:val="center"/>
        <w:rPr>
          <w:rFonts w:ascii="Arial" w:hAnsi="Arial" w:cs="Arial"/>
        </w:rPr>
      </w:pPr>
    </w:p>
    <w:p w:rsidR="00CA5F48" w:rsidRPr="001660AD" w:rsidRDefault="00CA5F48" w:rsidP="00CA5F48">
      <w:pPr>
        <w:jc w:val="center"/>
        <w:rPr>
          <w:rFonts w:ascii="Arial" w:hAnsi="Arial" w:cs="Arial"/>
          <w:b/>
        </w:rPr>
      </w:pPr>
      <w:r w:rsidRPr="001660AD">
        <w:rPr>
          <w:rFonts w:ascii="Arial" w:hAnsi="Arial" w:cs="Arial"/>
          <w:b/>
        </w:rPr>
        <w:t>TERMS OF REFERENCE</w:t>
      </w:r>
    </w:p>
    <w:p w:rsidR="00CA5F48" w:rsidRPr="001660AD" w:rsidRDefault="00CA5F48" w:rsidP="00CA5F48">
      <w:pPr>
        <w:jc w:val="center"/>
        <w:rPr>
          <w:rFonts w:ascii="Arial" w:hAnsi="Arial" w:cs="Arial"/>
        </w:rPr>
      </w:pPr>
    </w:p>
    <w:p w:rsidR="00CA5F48" w:rsidRPr="001660AD" w:rsidRDefault="00CA5F48" w:rsidP="00CA5F48">
      <w:pPr>
        <w:rPr>
          <w:rFonts w:ascii="Arial" w:hAnsi="Arial" w:cs="Arial"/>
        </w:rPr>
      </w:pPr>
    </w:p>
    <w:p w:rsidR="00CA5F48" w:rsidRPr="001660AD" w:rsidRDefault="00CA5F48" w:rsidP="00CA5F48">
      <w:pPr>
        <w:pStyle w:val="ListParagraph"/>
        <w:numPr>
          <w:ilvl w:val="0"/>
          <w:numId w:val="3"/>
        </w:numPr>
        <w:ind w:left="709" w:hanging="425"/>
        <w:contextualSpacing w:val="0"/>
        <w:rPr>
          <w:rFonts w:ascii="Arial" w:hAnsi="Arial" w:cs="Arial"/>
          <w:b/>
        </w:rPr>
      </w:pPr>
      <w:r w:rsidRPr="001660AD">
        <w:rPr>
          <w:rFonts w:ascii="Arial" w:hAnsi="Arial" w:cs="Arial"/>
          <w:b/>
        </w:rPr>
        <w:t>Constitution</w:t>
      </w:r>
    </w:p>
    <w:p w:rsidR="00CA5F48" w:rsidRPr="001660AD" w:rsidRDefault="00CA5F48" w:rsidP="00CA5F48">
      <w:pPr>
        <w:pStyle w:val="ListParagraph"/>
        <w:ind w:left="1080"/>
        <w:rPr>
          <w:rFonts w:ascii="Arial" w:hAnsi="Arial" w:cs="Arial"/>
          <w:b/>
        </w:rPr>
      </w:pPr>
    </w:p>
    <w:p w:rsidR="00CA5F48" w:rsidRPr="001660AD" w:rsidRDefault="00CA5F48" w:rsidP="00CA5F48">
      <w:pPr>
        <w:pStyle w:val="ListParagraph"/>
        <w:ind w:left="709"/>
        <w:rPr>
          <w:rFonts w:ascii="Arial" w:hAnsi="Arial" w:cs="Arial"/>
        </w:rPr>
      </w:pPr>
      <w:r w:rsidRPr="001660AD">
        <w:rPr>
          <w:rFonts w:ascii="Arial" w:hAnsi="Arial" w:cs="Arial"/>
        </w:rPr>
        <w:t>There will be a minimum of five Regional Board Members (one will be the Academic Staff Board Member and one Student Member), there may be other Committee members co-opted as appropriate.</w:t>
      </w:r>
    </w:p>
    <w:p w:rsidR="00CA5F48" w:rsidRPr="001660AD" w:rsidRDefault="00CA5F48" w:rsidP="00CA5F48">
      <w:pPr>
        <w:ind w:left="709"/>
        <w:rPr>
          <w:rFonts w:ascii="Arial" w:hAnsi="Arial" w:cs="Arial"/>
        </w:rPr>
      </w:pPr>
    </w:p>
    <w:p w:rsidR="00CA5F48" w:rsidRPr="001660AD" w:rsidRDefault="00CA5F48" w:rsidP="00CA5F48">
      <w:pPr>
        <w:ind w:left="709"/>
        <w:rPr>
          <w:rFonts w:ascii="Arial" w:hAnsi="Arial" w:cs="Arial"/>
        </w:rPr>
      </w:pPr>
      <w:r w:rsidRPr="001660AD">
        <w:rPr>
          <w:rFonts w:ascii="Arial" w:hAnsi="Arial" w:cs="Arial"/>
        </w:rPr>
        <w:t xml:space="preserve">In attendance will be the Vice Principal Student Experience, the Executive Director for Enterprise and Business Innovation and the </w:t>
      </w:r>
      <w:r w:rsidR="00444299">
        <w:rPr>
          <w:rFonts w:ascii="Arial" w:hAnsi="Arial" w:cs="Arial"/>
        </w:rPr>
        <w:t>Assistant Principal Curriculum and Quality</w:t>
      </w:r>
      <w:bookmarkStart w:id="0" w:name="_GoBack"/>
      <w:bookmarkEnd w:id="0"/>
      <w:r w:rsidRPr="001660AD">
        <w:rPr>
          <w:rFonts w:ascii="Arial" w:hAnsi="Arial" w:cs="Arial"/>
        </w:rPr>
        <w:t>. Others may attend by invitation.</w:t>
      </w:r>
    </w:p>
    <w:p w:rsidR="00CA5F48" w:rsidRPr="001660AD" w:rsidRDefault="00CA5F48" w:rsidP="00CA5F48">
      <w:pPr>
        <w:ind w:left="709"/>
        <w:rPr>
          <w:rFonts w:ascii="Arial" w:hAnsi="Arial" w:cs="Arial"/>
        </w:rPr>
      </w:pPr>
    </w:p>
    <w:p w:rsidR="00CA5F48" w:rsidRPr="001660AD" w:rsidRDefault="00CA5F48" w:rsidP="00CA5F48">
      <w:pPr>
        <w:pStyle w:val="ListParagraph"/>
        <w:numPr>
          <w:ilvl w:val="1"/>
          <w:numId w:val="1"/>
        </w:numPr>
        <w:ind w:left="1134" w:hanging="425"/>
        <w:contextualSpacing w:val="0"/>
        <w:rPr>
          <w:rFonts w:ascii="Arial" w:hAnsi="Arial" w:cs="Arial"/>
        </w:rPr>
      </w:pPr>
      <w:r w:rsidRPr="001660AD">
        <w:rPr>
          <w:rFonts w:ascii="Arial" w:hAnsi="Arial" w:cs="Arial"/>
          <w:b/>
        </w:rPr>
        <w:t xml:space="preserve">Quorum: </w:t>
      </w:r>
      <w:r w:rsidRPr="001660AD">
        <w:rPr>
          <w:rFonts w:ascii="Arial" w:hAnsi="Arial" w:cs="Arial"/>
        </w:rPr>
        <w:t>Meetings shall be quorate if three members of the Committee are present, at least one of which should be an external member.</w:t>
      </w:r>
    </w:p>
    <w:p w:rsidR="00CA5F48" w:rsidRPr="001660AD" w:rsidRDefault="00CA5F48" w:rsidP="00CA5F48">
      <w:pPr>
        <w:ind w:left="709"/>
        <w:rPr>
          <w:rFonts w:ascii="Arial" w:hAnsi="Arial" w:cs="Arial"/>
        </w:rPr>
      </w:pPr>
      <w:r w:rsidRPr="001660AD">
        <w:rPr>
          <w:rFonts w:ascii="Arial" w:hAnsi="Arial" w:cs="Arial"/>
        </w:rPr>
        <w:tab/>
      </w:r>
      <w:r w:rsidRPr="001660AD">
        <w:rPr>
          <w:rFonts w:ascii="Arial" w:hAnsi="Arial" w:cs="Arial"/>
        </w:rPr>
        <w:tab/>
      </w:r>
    </w:p>
    <w:p w:rsidR="00CA5F48" w:rsidRPr="001660AD" w:rsidRDefault="00CA5F48" w:rsidP="00CA5F48">
      <w:pPr>
        <w:pStyle w:val="ListParagraph"/>
        <w:numPr>
          <w:ilvl w:val="1"/>
          <w:numId w:val="1"/>
        </w:numPr>
        <w:ind w:left="1134" w:hanging="425"/>
        <w:rPr>
          <w:rFonts w:ascii="Arial" w:hAnsi="Arial" w:cs="Arial"/>
        </w:rPr>
      </w:pPr>
      <w:r w:rsidRPr="001660AD">
        <w:rPr>
          <w:rFonts w:ascii="Arial" w:hAnsi="Arial" w:cs="Arial"/>
          <w:b/>
        </w:rPr>
        <w:t xml:space="preserve">Chair: </w:t>
      </w:r>
      <w:r w:rsidRPr="001660AD">
        <w:rPr>
          <w:rFonts w:ascii="Arial" w:hAnsi="Arial" w:cs="Arial"/>
        </w:rPr>
        <w:t>To be elected by the Regional Board.</w:t>
      </w:r>
    </w:p>
    <w:p w:rsidR="00CA5F48" w:rsidRPr="001660AD" w:rsidRDefault="00CA5F48" w:rsidP="00CA5F48">
      <w:pPr>
        <w:rPr>
          <w:rFonts w:ascii="Arial" w:hAnsi="Arial" w:cs="Arial"/>
        </w:rPr>
      </w:pPr>
    </w:p>
    <w:p w:rsidR="00CA5F48" w:rsidRPr="001660AD" w:rsidRDefault="00CA5F48" w:rsidP="00CA5F48">
      <w:pPr>
        <w:rPr>
          <w:rFonts w:ascii="Arial" w:hAnsi="Arial" w:cs="Arial"/>
        </w:rPr>
      </w:pPr>
    </w:p>
    <w:p w:rsidR="00CA5F48" w:rsidRPr="001660AD" w:rsidRDefault="00CA5F48" w:rsidP="00CA5F48">
      <w:pPr>
        <w:pStyle w:val="ListParagraph"/>
        <w:numPr>
          <w:ilvl w:val="0"/>
          <w:numId w:val="3"/>
        </w:numPr>
        <w:ind w:left="709" w:hanging="425"/>
        <w:contextualSpacing w:val="0"/>
        <w:rPr>
          <w:rFonts w:ascii="Arial" w:hAnsi="Arial" w:cs="Arial"/>
          <w:b/>
        </w:rPr>
      </w:pPr>
      <w:r w:rsidRPr="001660AD">
        <w:rPr>
          <w:rFonts w:ascii="Arial" w:hAnsi="Arial" w:cs="Arial"/>
          <w:b/>
        </w:rPr>
        <w:t>Terms of Reference</w:t>
      </w:r>
    </w:p>
    <w:p w:rsidR="00CA5F48" w:rsidRPr="001660AD" w:rsidRDefault="00CA5F48" w:rsidP="00CA5F48">
      <w:pPr>
        <w:pStyle w:val="ListParagraph"/>
        <w:ind w:left="1080"/>
        <w:rPr>
          <w:rFonts w:ascii="Arial" w:hAnsi="Arial" w:cs="Arial"/>
          <w:b/>
        </w:rPr>
      </w:pPr>
    </w:p>
    <w:p w:rsidR="00CA5F48" w:rsidRPr="001660AD" w:rsidRDefault="00CA5F48" w:rsidP="00CA5F48">
      <w:pPr>
        <w:pStyle w:val="ListParagraph"/>
        <w:ind w:left="709"/>
        <w:rPr>
          <w:rFonts w:ascii="Arial" w:hAnsi="Arial" w:cs="Arial"/>
        </w:rPr>
      </w:pPr>
      <w:r w:rsidRPr="001660AD">
        <w:rPr>
          <w:rFonts w:ascii="Arial" w:hAnsi="Arial" w:cs="Arial"/>
        </w:rPr>
        <w:t xml:space="preserve">The purpose of the Committee is to oversee the quality and standard of the curriculum provision, the student experience and relevant key performance indicators (KPIs).  The Committee will also monitor the direction and performance of the Future Skills Strategy and the Business Growth and Employer Engagement Strategy to ensure that the needs and requirements of the learners, stakeholders and employers are being met.  </w:t>
      </w:r>
    </w:p>
    <w:p w:rsidR="00CA5F48" w:rsidRPr="001660AD" w:rsidRDefault="00CA5F48" w:rsidP="00CA5F48">
      <w:pPr>
        <w:pStyle w:val="ListParagraph"/>
        <w:ind w:left="709"/>
        <w:rPr>
          <w:rFonts w:ascii="Arial" w:hAnsi="Arial" w:cs="Arial"/>
        </w:rPr>
      </w:pPr>
    </w:p>
    <w:p w:rsidR="00CA5F48" w:rsidRPr="001660AD" w:rsidRDefault="00CA5F48" w:rsidP="00CA5F48">
      <w:pPr>
        <w:pStyle w:val="ListParagraph"/>
        <w:ind w:left="709"/>
        <w:rPr>
          <w:rFonts w:ascii="Arial" w:hAnsi="Arial" w:cs="Arial"/>
        </w:rPr>
      </w:pPr>
      <w:r w:rsidRPr="001660AD">
        <w:rPr>
          <w:rFonts w:ascii="Arial" w:hAnsi="Arial" w:cs="Arial"/>
        </w:rPr>
        <w:t>Key Items:</w:t>
      </w:r>
    </w:p>
    <w:p w:rsidR="00CA5F48" w:rsidRPr="001660AD" w:rsidRDefault="00CA5F48" w:rsidP="00CA5F48">
      <w:pPr>
        <w:ind w:left="709"/>
        <w:rPr>
          <w:rFonts w:ascii="Arial" w:hAnsi="Arial" w:cs="Arial"/>
        </w:rPr>
      </w:pPr>
    </w:p>
    <w:p w:rsidR="00CA5F48" w:rsidRPr="001660AD" w:rsidRDefault="00CA5F48" w:rsidP="00CA5F48">
      <w:pPr>
        <w:pStyle w:val="ListParagraph"/>
        <w:numPr>
          <w:ilvl w:val="0"/>
          <w:numId w:val="2"/>
        </w:numPr>
        <w:ind w:left="709" w:firstLine="0"/>
        <w:contextualSpacing w:val="0"/>
        <w:rPr>
          <w:rFonts w:ascii="Arial" w:hAnsi="Arial" w:cs="Arial"/>
        </w:rPr>
      </w:pPr>
      <w:r w:rsidRPr="001660AD">
        <w:rPr>
          <w:rFonts w:ascii="Arial" w:hAnsi="Arial" w:cs="Arial"/>
        </w:rPr>
        <w:t>Oversight of Future Skills Strategy;</w:t>
      </w:r>
    </w:p>
    <w:p w:rsidR="00CA5F48" w:rsidRPr="001660AD" w:rsidRDefault="00CA5F48" w:rsidP="00CA5F48">
      <w:pPr>
        <w:pStyle w:val="ListParagraph"/>
        <w:numPr>
          <w:ilvl w:val="0"/>
          <w:numId w:val="2"/>
        </w:numPr>
        <w:ind w:left="709" w:firstLine="0"/>
        <w:contextualSpacing w:val="0"/>
        <w:rPr>
          <w:rFonts w:ascii="Arial" w:hAnsi="Arial" w:cs="Arial"/>
        </w:rPr>
      </w:pPr>
      <w:r w:rsidRPr="001660AD">
        <w:rPr>
          <w:rFonts w:ascii="Arial" w:hAnsi="Arial" w:cs="Arial"/>
        </w:rPr>
        <w:t>Approval of Outcome Agreement and Evaluation and Enhancement Plan;</w:t>
      </w:r>
    </w:p>
    <w:p w:rsidR="00CA5F48" w:rsidRPr="001660AD" w:rsidRDefault="00CA5F48" w:rsidP="00CA5F48">
      <w:pPr>
        <w:pStyle w:val="ListParagraph"/>
        <w:numPr>
          <w:ilvl w:val="0"/>
          <w:numId w:val="2"/>
        </w:numPr>
        <w:ind w:left="709" w:firstLine="0"/>
        <w:contextualSpacing w:val="0"/>
        <w:rPr>
          <w:rFonts w:ascii="Arial" w:hAnsi="Arial" w:cs="Arial"/>
        </w:rPr>
      </w:pPr>
      <w:r w:rsidRPr="001660AD">
        <w:rPr>
          <w:rFonts w:ascii="Arial" w:hAnsi="Arial" w:cs="Arial"/>
        </w:rPr>
        <w:t>Oversight of quality standards and KPIs;</w:t>
      </w:r>
    </w:p>
    <w:p w:rsidR="00CA5F48" w:rsidRPr="001660AD" w:rsidRDefault="00CA5F48" w:rsidP="00CA5F48">
      <w:pPr>
        <w:pStyle w:val="ListParagraph"/>
        <w:numPr>
          <w:ilvl w:val="0"/>
          <w:numId w:val="2"/>
        </w:numPr>
        <w:ind w:left="709" w:firstLine="0"/>
        <w:contextualSpacing w:val="0"/>
        <w:rPr>
          <w:rFonts w:ascii="Arial" w:hAnsi="Arial" w:cs="Arial"/>
        </w:rPr>
      </w:pPr>
      <w:r w:rsidRPr="001660AD">
        <w:rPr>
          <w:rFonts w:ascii="Arial" w:hAnsi="Arial" w:cs="Arial"/>
        </w:rPr>
        <w:t>Oversight of the Business Growth and Employer Engagement Strategy;</w:t>
      </w:r>
    </w:p>
    <w:p w:rsidR="00CA5F48" w:rsidRPr="001660AD" w:rsidRDefault="00CA5F48" w:rsidP="00CA5F48">
      <w:pPr>
        <w:pStyle w:val="ListParagraph"/>
        <w:numPr>
          <w:ilvl w:val="0"/>
          <w:numId w:val="2"/>
        </w:numPr>
        <w:ind w:left="709" w:firstLine="0"/>
        <w:contextualSpacing w:val="0"/>
        <w:rPr>
          <w:rFonts w:ascii="Arial" w:hAnsi="Arial" w:cs="Arial"/>
        </w:rPr>
      </w:pPr>
      <w:r w:rsidRPr="001660AD">
        <w:rPr>
          <w:rFonts w:ascii="Arial" w:hAnsi="Arial" w:cs="Arial"/>
        </w:rPr>
        <w:t>Monitor and oversee the Corporate Parenting Plan;</w:t>
      </w:r>
    </w:p>
    <w:p w:rsidR="00CA5F48" w:rsidRPr="001660AD" w:rsidRDefault="00CA5F48" w:rsidP="00CA5F48">
      <w:pPr>
        <w:pStyle w:val="ListParagraph"/>
        <w:numPr>
          <w:ilvl w:val="0"/>
          <w:numId w:val="2"/>
        </w:numPr>
        <w:ind w:left="709" w:firstLine="0"/>
        <w:contextualSpacing w:val="0"/>
        <w:rPr>
          <w:rFonts w:ascii="Arial" w:hAnsi="Arial" w:cs="Arial"/>
        </w:rPr>
      </w:pPr>
      <w:r w:rsidRPr="001660AD">
        <w:rPr>
          <w:rFonts w:ascii="Arial" w:hAnsi="Arial" w:cs="Arial"/>
        </w:rPr>
        <w:t>Borders College Student Association (BCSA) relationship; and</w:t>
      </w:r>
    </w:p>
    <w:p w:rsidR="00CA5F48" w:rsidRPr="001660AD" w:rsidRDefault="00CA5F48" w:rsidP="00CA5F48">
      <w:pPr>
        <w:pStyle w:val="ListParagraph"/>
        <w:numPr>
          <w:ilvl w:val="0"/>
          <w:numId w:val="2"/>
        </w:numPr>
        <w:ind w:left="709" w:firstLine="0"/>
        <w:contextualSpacing w:val="0"/>
        <w:rPr>
          <w:rFonts w:ascii="Arial" w:hAnsi="Arial" w:cs="Arial"/>
        </w:rPr>
      </w:pPr>
      <w:r w:rsidRPr="001660AD">
        <w:rPr>
          <w:rFonts w:ascii="Arial" w:hAnsi="Arial" w:cs="Arial"/>
        </w:rPr>
        <w:t>Oversight of Equality and Diversity plans and reports.</w:t>
      </w:r>
    </w:p>
    <w:p w:rsidR="00CA5F48" w:rsidRPr="001660AD" w:rsidRDefault="00CA5F48" w:rsidP="00CA5F48">
      <w:pPr>
        <w:ind w:left="720"/>
        <w:rPr>
          <w:rFonts w:ascii="Arial" w:hAnsi="Arial" w:cs="Arial"/>
          <w:b/>
        </w:rPr>
      </w:pPr>
    </w:p>
    <w:p w:rsidR="00CA5F48" w:rsidRPr="001660AD" w:rsidRDefault="00CA5F48" w:rsidP="00CA5F48">
      <w:pPr>
        <w:pStyle w:val="ListParagraph"/>
        <w:numPr>
          <w:ilvl w:val="1"/>
          <w:numId w:val="3"/>
        </w:numPr>
        <w:ind w:left="1276" w:hanging="567"/>
        <w:rPr>
          <w:rFonts w:ascii="Arial" w:hAnsi="Arial" w:cs="Arial"/>
          <w:b/>
        </w:rPr>
      </w:pPr>
      <w:r w:rsidRPr="001660AD">
        <w:rPr>
          <w:rFonts w:ascii="Arial" w:hAnsi="Arial" w:cs="Arial"/>
        </w:rPr>
        <w:t>To oversee the Future Skills Strategy and ensure that the objectives are on target to being achieved and that the Strategy continues to meet the needs of learners, employers and stakeholders;</w:t>
      </w:r>
    </w:p>
    <w:p w:rsidR="00CA5F48" w:rsidRPr="001660AD" w:rsidRDefault="00CA5F48" w:rsidP="00CA5F48">
      <w:pPr>
        <w:pStyle w:val="ListParagraph"/>
        <w:ind w:left="1276"/>
        <w:rPr>
          <w:rFonts w:ascii="Arial" w:hAnsi="Arial" w:cs="Arial"/>
          <w:b/>
        </w:rPr>
      </w:pPr>
    </w:p>
    <w:p w:rsidR="00CA5F48" w:rsidRPr="00377422" w:rsidRDefault="00CA5F48" w:rsidP="00CA5F48">
      <w:pPr>
        <w:pStyle w:val="ListParagraph"/>
        <w:numPr>
          <w:ilvl w:val="1"/>
          <w:numId w:val="3"/>
        </w:numPr>
        <w:ind w:left="1276" w:hanging="566"/>
        <w:contextualSpacing w:val="0"/>
        <w:rPr>
          <w:rFonts w:ascii="Arial" w:hAnsi="Arial" w:cs="Arial"/>
          <w:b/>
        </w:rPr>
      </w:pPr>
      <w:r w:rsidRPr="001660AD">
        <w:rPr>
          <w:rFonts w:ascii="Arial" w:hAnsi="Arial" w:cs="Arial"/>
        </w:rPr>
        <w:t>To ensure that the curriculum and skills offering meets Regional needs and is robust, future facing, relevant, innovative and of a high quality;</w:t>
      </w:r>
    </w:p>
    <w:p w:rsidR="00CA5F48" w:rsidRPr="00377422" w:rsidRDefault="00CA5F48" w:rsidP="00CA5F48">
      <w:pPr>
        <w:pStyle w:val="ListParagraph"/>
        <w:ind w:left="1276"/>
        <w:contextualSpacing w:val="0"/>
        <w:rPr>
          <w:rFonts w:ascii="Arial" w:hAnsi="Arial" w:cs="Arial"/>
          <w:b/>
        </w:rPr>
      </w:pPr>
    </w:p>
    <w:p w:rsidR="00CA5F48" w:rsidRPr="001660AD" w:rsidRDefault="00CA5F48" w:rsidP="00CA5F48">
      <w:pPr>
        <w:pStyle w:val="ListParagraph"/>
        <w:numPr>
          <w:ilvl w:val="1"/>
          <w:numId w:val="3"/>
        </w:numPr>
        <w:ind w:left="1276" w:hanging="567"/>
        <w:contextualSpacing w:val="0"/>
        <w:rPr>
          <w:rFonts w:ascii="Arial" w:hAnsi="Arial" w:cs="Arial"/>
          <w:b/>
        </w:rPr>
      </w:pPr>
      <w:r w:rsidRPr="001660AD">
        <w:rPr>
          <w:rFonts w:ascii="Arial" w:hAnsi="Arial" w:cs="Arial"/>
        </w:rPr>
        <w:t>To oversee and approve, the Outcome Agreement for approval by the Regional Board;</w:t>
      </w:r>
    </w:p>
    <w:p w:rsidR="00CA5F48" w:rsidRPr="001660AD" w:rsidRDefault="00CA5F48" w:rsidP="00CA5F48">
      <w:pPr>
        <w:pStyle w:val="ListParagraph"/>
        <w:ind w:left="1701" w:hanging="567"/>
        <w:rPr>
          <w:rFonts w:ascii="Arial" w:hAnsi="Arial" w:cs="Arial"/>
          <w:b/>
        </w:rPr>
      </w:pPr>
    </w:p>
    <w:p w:rsidR="00CA5F48" w:rsidRPr="001660AD" w:rsidRDefault="00CA5F48" w:rsidP="00CA5F48">
      <w:pPr>
        <w:pStyle w:val="ListParagraph"/>
        <w:numPr>
          <w:ilvl w:val="1"/>
          <w:numId w:val="3"/>
        </w:numPr>
        <w:ind w:left="1276" w:hanging="567"/>
        <w:contextualSpacing w:val="0"/>
        <w:rPr>
          <w:rFonts w:ascii="Arial" w:hAnsi="Arial" w:cs="Arial"/>
        </w:rPr>
      </w:pPr>
      <w:r w:rsidRPr="001660AD">
        <w:rPr>
          <w:rFonts w:ascii="Arial" w:hAnsi="Arial" w:cs="Arial"/>
        </w:rPr>
        <w:lastRenderedPageBreak/>
        <w:t>To consider the Evaluation Report and Enhancement Plan and recommend approval to the Regional Board;</w:t>
      </w:r>
    </w:p>
    <w:p w:rsidR="00CA5F48" w:rsidRPr="001660AD" w:rsidRDefault="00CA5F48" w:rsidP="00CA5F48">
      <w:pPr>
        <w:pStyle w:val="ListParagraph"/>
        <w:ind w:left="1276" w:hanging="567"/>
        <w:rPr>
          <w:rFonts w:ascii="Arial" w:hAnsi="Arial" w:cs="Arial"/>
          <w:b/>
        </w:rPr>
      </w:pPr>
    </w:p>
    <w:p w:rsidR="00CA5F48" w:rsidRPr="001660AD" w:rsidRDefault="00CA5F48" w:rsidP="00CA5F48">
      <w:pPr>
        <w:pStyle w:val="ListParagraph"/>
        <w:numPr>
          <w:ilvl w:val="1"/>
          <w:numId w:val="3"/>
        </w:numPr>
        <w:ind w:left="1276" w:hanging="567"/>
        <w:contextualSpacing w:val="0"/>
        <w:rPr>
          <w:rFonts w:ascii="Arial" w:hAnsi="Arial" w:cs="Arial"/>
          <w:b/>
        </w:rPr>
      </w:pPr>
      <w:r w:rsidRPr="001660AD">
        <w:rPr>
          <w:rFonts w:ascii="Arial" w:hAnsi="Arial" w:cs="Arial"/>
        </w:rPr>
        <w:t>To oversee that the quality requirements of the Scottish Funding Council and Education Scotland are met;</w:t>
      </w:r>
    </w:p>
    <w:p w:rsidR="00CA5F48" w:rsidRPr="001660AD" w:rsidRDefault="00CA5F48" w:rsidP="00CA5F48">
      <w:pPr>
        <w:pStyle w:val="ListParagraph"/>
        <w:ind w:left="1276" w:hanging="567"/>
        <w:rPr>
          <w:rFonts w:ascii="Arial" w:hAnsi="Arial" w:cs="Arial"/>
          <w:b/>
        </w:rPr>
      </w:pPr>
    </w:p>
    <w:p w:rsidR="00CA5F48" w:rsidRPr="001660AD" w:rsidRDefault="00CA5F48" w:rsidP="00CA5F48">
      <w:pPr>
        <w:pStyle w:val="ListParagraph"/>
        <w:numPr>
          <w:ilvl w:val="1"/>
          <w:numId w:val="3"/>
        </w:numPr>
        <w:ind w:left="1276" w:hanging="567"/>
        <w:contextualSpacing w:val="0"/>
        <w:rPr>
          <w:rFonts w:ascii="Arial" w:hAnsi="Arial" w:cs="Arial"/>
          <w:b/>
        </w:rPr>
      </w:pPr>
      <w:r w:rsidRPr="001660AD">
        <w:rPr>
          <w:rFonts w:ascii="Arial" w:hAnsi="Arial" w:cs="Arial"/>
        </w:rPr>
        <w:t>To monitor progress towards College Key Performance Indicators (KPIs) and targets relating to the performance of students, teaching and learning across the College.  To include student satisfaction scores, completion, retention, achievement and progression rates and rankings as well as access and inclusion reports and destination surveys;</w:t>
      </w:r>
    </w:p>
    <w:p w:rsidR="00CA5F48" w:rsidRPr="001660AD" w:rsidRDefault="00CA5F48" w:rsidP="00CA5F48">
      <w:pPr>
        <w:pStyle w:val="ListParagraph"/>
        <w:ind w:left="1276" w:hanging="567"/>
        <w:rPr>
          <w:rFonts w:ascii="Arial" w:hAnsi="Arial" w:cs="Arial"/>
          <w:b/>
        </w:rPr>
      </w:pPr>
    </w:p>
    <w:p w:rsidR="00CA5F48" w:rsidRPr="001660AD" w:rsidRDefault="00CA5F48" w:rsidP="00CA5F48">
      <w:pPr>
        <w:pStyle w:val="ListParagraph"/>
        <w:numPr>
          <w:ilvl w:val="1"/>
          <w:numId w:val="3"/>
        </w:numPr>
        <w:ind w:left="1276" w:hanging="567"/>
        <w:contextualSpacing w:val="0"/>
        <w:rPr>
          <w:rFonts w:ascii="Arial" w:hAnsi="Arial" w:cs="Arial"/>
          <w:b/>
        </w:rPr>
      </w:pPr>
      <w:r w:rsidRPr="001660AD">
        <w:rPr>
          <w:rFonts w:ascii="Arial" w:hAnsi="Arial" w:cs="Arial"/>
        </w:rPr>
        <w:t>To monitor College complaints and compliments handling and outcomes;</w:t>
      </w:r>
    </w:p>
    <w:p w:rsidR="00CA5F48" w:rsidRPr="001660AD" w:rsidRDefault="00CA5F48" w:rsidP="00CA5F48">
      <w:pPr>
        <w:pStyle w:val="ListParagraph"/>
        <w:ind w:left="1276" w:hanging="567"/>
        <w:rPr>
          <w:rFonts w:ascii="Arial" w:hAnsi="Arial" w:cs="Arial"/>
          <w:b/>
        </w:rPr>
      </w:pPr>
    </w:p>
    <w:p w:rsidR="00CA5F48" w:rsidRPr="001660AD" w:rsidRDefault="00CA5F48" w:rsidP="00CA5F48">
      <w:pPr>
        <w:pStyle w:val="ListParagraph"/>
        <w:numPr>
          <w:ilvl w:val="1"/>
          <w:numId w:val="3"/>
        </w:numPr>
        <w:ind w:left="1276" w:hanging="567"/>
        <w:contextualSpacing w:val="0"/>
        <w:rPr>
          <w:rFonts w:ascii="Arial" w:hAnsi="Arial" w:cs="Arial"/>
        </w:rPr>
      </w:pPr>
      <w:r w:rsidRPr="001660AD">
        <w:rPr>
          <w:rFonts w:ascii="Arial" w:hAnsi="Arial" w:cs="Arial"/>
        </w:rPr>
        <w:t>To</w:t>
      </w:r>
      <w:r w:rsidRPr="001660AD">
        <w:rPr>
          <w:rFonts w:ascii="Arial" w:hAnsi="Arial" w:cs="Arial"/>
          <w:b/>
        </w:rPr>
        <w:t xml:space="preserve"> </w:t>
      </w:r>
      <w:r w:rsidRPr="001660AD">
        <w:rPr>
          <w:rFonts w:ascii="Arial" w:hAnsi="Arial" w:cs="Arial"/>
        </w:rPr>
        <w:t>oversee the Business Growth and Employer Engagement Strategy ensuring objectives are on target to being achieved and that the needs and requirements of stakeholders and employers across the Region are being met;</w:t>
      </w:r>
    </w:p>
    <w:p w:rsidR="00CA5F48" w:rsidRPr="001660AD" w:rsidRDefault="00CA5F48" w:rsidP="00CA5F48">
      <w:pPr>
        <w:pStyle w:val="ListParagraph"/>
        <w:ind w:left="1276" w:hanging="567"/>
        <w:rPr>
          <w:rFonts w:ascii="Arial" w:hAnsi="Arial" w:cs="Arial"/>
        </w:rPr>
      </w:pPr>
    </w:p>
    <w:p w:rsidR="00CA5F48" w:rsidRPr="001660AD" w:rsidRDefault="00CA5F48" w:rsidP="00CA5F48">
      <w:pPr>
        <w:pStyle w:val="ListParagraph"/>
        <w:numPr>
          <w:ilvl w:val="1"/>
          <w:numId w:val="3"/>
        </w:numPr>
        <w:ind w:left="1276" w:hanging="567"/>
        <w:contextualSpacing w:val="0"/>
        <w:rPr>
          <w:rFonts w:ascii="Arial" w:hAnsi="Arial" w:cs="Arial"/>
        </w:rPr>
      </w:pPr>
      <w:r w:rsidRPr="001660AD">
        <w:rPr>
          <w:rFonts w:ascii="Arial" w:hAnsi="Arial" w:cs="Arial"/>
        </w:rPr>
        <w:t>To oversee and monitor the Corporate Parenting Plan;</w:t>
      </w:r>
    </w:p>
    <w:p w:rsidR="00CA5F48" w:rsidRPr="001660AD" w:rsidRDefault="00CA5F48" w:rsidP="00CA5F48">
      <w:pPr>
        <w:pStyle w:val="ListParagraph"/>
        <w:ind w:left="1276" w:hanging="567"/>
        <w:rPr>
          <w:rFonts w:ascii="Arial" w:hAnsi="Arial" w:cs="Arial"/>
          <w:b/>
        </w:rPr>
      </w:pPr>
    </w:p>
    <w:p w:rsidR="00CA5F48" w:rsidRPr="001660AD" w:rsidRDefault="00CA5F48" w:rsidP="00CA5F48">
      <w:pPr>
        <w:pStyle w:val="ListParagraph"/>
        <w:numPr>
          <w:ilvl w:val="1"/>
          <w:numId w:val="3"/>
        </w:numPr>
        <w:ind w:left="1276" w:hanging="567"/>
        <w:contextualSpacing w:val="0"/>
        <w:rPr>
          <w:rFonts w:ascii="Arial" w:hAnsi="Arial" w:cs="Arial"/>
        </w:rPr>
      </w:pPr>
      <w:r w:rsidRPr="001660AD">
        <w:rPr>
          <w:rFonts w:ascii="Arial" w:hAnsi="Arial" w:cs="Arial"/>
        </w:rPr>
        <w:t>To receive reports from the Borders College Student’s Association (BCSA) and oversee the relationship between Board and BCSA;</w:t>
      </w:r>
    </w:p>
    <w:p w:rsidR="00CA5F48" w:rsidRPr="001660AD" w:rsidRDefault="00CA5F48" w:rsidP="00CA5F48">
      <w:pPr>
        <w:pStyle w:val="ListParagraph"/>
        <w:ind w:left="1276" w:hanging="567"/>
        <w:rPr>
          <w:rFonts w:ascii="Arial" w:hAnsi="Arial" w:cs="Arial"/>
        </w:rPr>
      </w:pPr>
    </w:p>
    <w:p w:rsidR="00CA5F48" w:rsidRPr="001660AD" w:rsidRDefault="00CA5F48" w:rsidP="00CA5F48">
      <w:pPr>
        <w:pStyle w:val="ListParagraph"/>
        <w:numPr>
          <w:ilvl w:val="1"/>
          <w:numId w:val="3"/>
        </w:numPr>
        <w:ind w:left="1276" w:hanging="567"/>
        <w:contextualSpacing w:val="0"/>
        <w:rPr>
          <w:rFonts w:ascii="Arial" w:hAnsi="Arial" w:cs="Arial"/>
        </w:rPr>
      </w:pPr>
      <w:r w:rsidRPr="001660AD">
        <w:rPr>
          <w:rFonts w:ascii="Arial" w:hAnsi="Arial" w:cs="Arial"/>
        </w:rPr>
        <w:t>To oversee student welfare and guidance;</w:t>
      </w:r>
    </w:p>
    <w:p w:rsidR="00CA5F48" w:rsidRPr="001660AD" w:rsidRDefault="00CA5F48" w:rsidP="00CA5F48">
      <w:pPr>
        <w:pStyle w:val="ListParagraph"/>
        <w:ind w:left="1276" w:hanging="567"/>
        <w:rPr>
          <w:rFonts w:ascii="Arial" w:hAnsi="Arial" w:cs="Arial"/>
        </w:rPr>
      </w:pPr>
    </w:p>
    <w:p w:rsidR="00CA5F48" w:rsidRPr="001660AD" w:rsidRDefault="00CA5F48" w:rsidP="00CA5F48">
      <w:pPr>
        <w:pStyle w:val="ListParagraph"/>
        <w:numPr>
          <w:ilvl w:val="1"/>
          <w:numId w:val="3"/>
        </w:numPr>
        <w:ind w:left="1276" w:hanging="567"/>
        <w:contextualSpacing w:val="0"/>
        <w:rPr>
          <w:rFonts w:ascii="Arial" w:hAnsi="Arial" w:cs="Arial"/>
        </w:rPr>
      </w:pPr>
      <w:r w:rsidRPr="001660AD">
        <w:rPr>
          <w:rFonts w:ascii="Arial" w:hAnsi="Arial" w:cs="Arial"/>
        </w:rPr>
        <w:t>To approve the College Annual Equalities and Mainstreaming Report and Action Plan, and monitor progress against objectives;</w:t>
      </w:r>
    </w:p>
    <w:p w:rsidR="00CA5F48" w:rsidRPr="001660AD" w:rsidRDefault="00CA5F48" w:rsidP="00CA5F48">
      <w:pPr>
        <w:pStyle w:val="ListParagraph"/>
        <w:ind w:left="1276" w:hanging="567"/>
        <w:rPr>
          <w:rFonts w:ascii="Arial" w:hAnsi="Arial" w:cs="Arial"/>
        </w:rPr>
      </w:pPr>
    </w:p>
    <w:p w:rsidR="00CA5F48" w:rsidRPr="001660AD" w:rsidRDefault="00CA5F48" w:rsidP="00CA5F48">
      <w:pPr>
        <w:pStyle w:val="ListParagraph"/>
        <w:numPr>
          <w:ilvl w:val="1"/>
          <w:numId w:val="3"/>
        </w:numPr>
        <w:ind w:left="1276" w:hanging="567"/>
        <w:contextualSpacing w:val="0"/>
        <w:rPr>
          <w:rFonts w:ascii="Arial" w:hAnsi="Arial" w:cs="Arial"/>
          <w:b/>
        </w:rPr>
      </w:pPr>
      <w:r w:rsidRPr="001660AD">
        <w:rPr>
          <w:rFonts w:ascii="Arial" w:hAnsi="Arial" w:cs="Arial"/>
        </w:rPr>
        <w:t>To receive reports on Learning for Leading visits by Regional Board Members and monitor and oversee the management response to any items raised;</w:t>
      </w:r>
    </w:p>
    <w:p w:rsidR="00CA5F48" w:rsidRPr="001660AD" w:rsidRDefault="00CA5F48" w:rsidP="00CA5F48">
      <w:pPr>
        <w:ind w:left="1276" w:hanging="567"/>
        <w:rPr>
          <w:rFonts w:ascii="Arial" w:hAnsi="Arial" w:cs="Arial"/>
          <w:b/>
        </w:rPr>
      </w:pPr>
    </w:p>
    <w:p w:rsidR="00CA5F48" w:rsidRPr="001660AD" w:rsidRDefault="00CA5F48" w:rsidP="00CA5F48">
      <w:pPr>
        <w:pStyle w:val="ListParagraph"/>
        <w:numPr>
          <w:ilvl w:val="1"/>
          <w:numId w:val="3"/>
        </w:numPr>
        <w:ind w:left="1276" w:hanging="567"/>
        <w:contextualSpacing w:val="0"/>
        <w:rPr>
          <w:rFonts w:ascii="Arial" w:hAnsi="Arial" w:cs="Arial"/>
          <w:b/>
        </w:rPr>
      </w:pPr>
      <w:r w:rsidRPr="001660AD">
        <w:rPr>
          <w:rFonts w:ascii="Arial" w:hAnsi="Arial" w:cs="Arial"/>
        </w:rPr>
        <w:t>To oversee the disbursement of the George Heron Wilson Bequest and the Robert Noble Trust; and</w:t>
      </w:r>
    </w:p>
    <w:p w:rsidR="00CA5F48" w:rsidRPr="001660AD" w:rsidRDefault="00CA5F48" w:rsidP="00CA5F48">
      <w:pPr>
        <w:pStyle w:val="ListParagraph"/>
        <w:ind w:left="1276" w:hanging="567"/>
        <w:rPr>
          <w:rFonts w:ascii="Arial" w:hAnsi="Arial" w:cs="Arial"/>
        </w:rPr>
      </w:pPr>
    </w:p>
    <w:p w:rsidR="00CA5F48" w:rsidRPr="001660AD" w:rsidRDefault="00CA5F48" w:rsidP="00CA5F48">
      <w:pPr>
        <w:pStyle w:val="ListParagraph"/>
        <w:numPr>
          <w:ilvl w:val="1"/>
          <w:numId w:val="3"/>
        </w:numPr>
        <w:ind w:left="1276" w:hanging="567"/>
        <w:contextualSpacing w:val="0"/>
        <w:rPr>
          <w:rFonts w:ascii="Arial" w:hAnsi="Arial" w:cs="Arial"/>
          <w:b/>
        </w:rPr>
      </w:pPr>
      <w:r w:rsidRPr="001660AD">
        <w:rPr>
          <w:rFonts w:ascii="Arial" w:hAnsi="Arial" w:cs="Arial"/>
        </w:rPr>
        <w:t>To provide an annual report to the Regional Board</w:t>
      </w:r>
    </w:p>
    <w:p w:rsidR="00CA5F48" w:rsidRPr="001660AD" w:rsidRDefault="00CA5F48" w:rsidP="00CA5F48">
      <w:pPr>
        <w:pStyle w:val="ListParagraph"/>
        <w:ind w:left="1575"/>
        <w:rPr>
          <w:rFonts w:ascii="Arial" w:hAnsi="Arial" w:cs="Arial"/>
          <w:b/>
        </w:rPr>
      </w:pPr>
    </w:p>
    <w:p w:rsidR="00CA5F48" w:rsidRPr="001660AD" w:rsidRDefault="00CA5F48" w:rsidP="00CA5F48">
      <w:pPr>
        <w:pStyle w:val="ListParagraph"/>
        <w:rPr>
          <w:rFonts w:ascii="Arial" w:hAnsi="Arial" w:cs="Arial"/>
        </w:rPr>
      </w:pPr>
    </w:p>
    <w:p w:rsidR="00CA5F48" w:rsidRPr="001660AD" w:rsidRDefault="00CA5F48" w:rsidP="00CA5F48">
      <w:pPr>
        <w:pStyle w:val="ListParagraph"/>
        <w:numPr>
          <w:ilvl w:val="0"/>
          <w:numId w:val="3"/>
        </w:numPr>
        <w:ind w:left="709" w:hanging="425"/>
        <w:contextualSpacing w:val="0"/>
        <w:rPr>
          <w:rFonts w:ascii="Arial" w:hAnsi="Arial" w:cs="Arial"/>
          <w:b/>
        </w:rPr>
      </w:pPr>
      <w:r w:rsidRPr="001660AD">
        <w:rPr>
          <w:rFonts w:ascii="Arial" w:hAnsi="Arial" w:cs="Arial"/>
          <w:b/>
        </w:rPr>
        <w:t>Meetings</w:t>
      </w:r>
    </w:p>
    <w:p w:rsidR="00CA5F48" w:rsidRPr="001660AD" w:rsidRDefault="00CA5F48" w:rsidP="00CA5F48">
      <w:pPr>
        <w:ind w:left="360" w:firstLine="720"/>
        <w:rPr>
          <w:rFonts w:ascii="Arial" w:hAnsi="Arial" w:cs="Arial"/>
          <w:b/>
        </w:rPr>
      </w:pPr>
    </w:p>
    <w:p w:rsidR="00CA5F48" w:rsidRPr="001660AD" w:rsidRDefault="00CA5F48" w:rsidP="00CA5F48">
      <w:pPr>
        <w:ind w:left="709"/>
        <w:rPr>
          <w:rFonts w:ascii="Arial" w:hAnsi="Arial" w:cs="Arial"/>
        </w:rPr>
      </w:pPr>
      <w:r w:rsidRPr="001660AD">
        <w:rPr>
          <w:rFonts w:ascii="Arial" w:hAnsi="Arial" w:cs="Arial"/>
        </w:rPr>
        <w:t>The Committee shall meet at least once each term and more frequently as necessary.</w:t>
      </w:r>
    </w:p>
    <w:p w:rsidR="00CA5F48" w:rsidRPr="001660AD" w:rsidRDefault="00CA5F48" w:rsidP="00CA5F48">
      <w:pPr>
        <w:ind w:left="1080"/>
        <w:rPr>
          <w:rFonts w:ascii="Arial" w:hAnsi="Arial" w:cs="Arial"/>
        </w:rPr>
      </w:pPr>
    </w:p>
    <w:p w:rsidR="00CA5F48" w:rsidRPr="001660AD" w:rsidRDefault="00CA5F48" w:rsidP="00CA5F48">
      <w:pPr>
        <w:pStyle w:val="ListParagraph"/>
        <w:numPr>
          <w:ilvl w:val="0"/>
          <w:numId w:val="3"/>
        </w:numPr>
        <w:ind w:left="709" w:hanging="425"/>
        <w:contextualSpacing w:val="0"/>
        <w:rPr>
          <w:rFonts w:ascii="Arial" w:hAnsi="Arial" w:cs="Arial"/>
          <w:b/>
        </w:rPr>
      </w:pPr>
      <w:r w:rsidRPr="001660AD">
        <w:rPr>
          <w:rFonts w:ascii="Arial" w:hAnsi="Arial" w:cs="Arial"/>
          <w:b/>
        </w:rPr>
        <w:t>Reporting</w:t>
      </w:r>
    </w:p>
    <w:p w:rsidR="00CA5F48" w:rsidRDefault="00CA5F48" w:rsidP="00CA5F48">
      <w:pPr>
        <w:ind w:left="709"/>
        <w:rPr>
          <w:rFonts w:ascii="Arial" w:hAnsi="Arial" w:cs="Arial"/>
        </w:rPr>
      </w:pPr>
      <w:r w:rsidRPr="001660AD">
        <w:rPr>
          <w:rFonts w:ascii="Arial" w:hAnsi="Arial" w:cs="Arial"/>
        </w:rPr>
        <w:t>All members of the Regional Board shall receive a copy of the minutes of each meeting and the C</w:t>
      </w:r>
      <w:r>
        <w:rPr>
          <w:rFonts w:ascii="Arial" w:hAnsi="Arial" w:cs="Arial"/>
        </w:rPr>
        <w:t>h</w:t>
      </w:r>
      <w:r w:rsidRPr="001660AD">
        <w:rPr>
          <w:rFonts w:ascii="Arial" w:hAnsi="Arial" w:cs="Arial"/>
        </w:rPr>
        <w:t>air of the Committee shall make a report at the following Regional Board meeting.</w:t>
      </w:r>
    </w:p>
    <w:p w:rsidR="00CA5F48" w:rsidRDefault="00CA5F48" w:rsidP="00CA5F48">
      <w:pPr>
        <w:ind w:left="709"/>
        <w:rPr>
          <w:rFonts w:ascii="Arial" w:hAnsi="Arial" w:cs="Arial"/>
        </w:rPr>
      </w:pPr>
    </w:p>
    <w:p w:rsidR="00CA5F48" w:rsidRPr="001660AD" w:rsidRDefault="00CA5F48" w:rsidP="00CA5F48">
      <w:pPr>
        <w:ind w:left="709"/>
        <w:rPr>
          <w:rFonts w:ascii="Arial" w:hAnsi="Arial" w:cs="Arial"/>
        </w:rPr>
      </w:pPr>
    </w:p>
    <w:p w:rsidR="0022679D" w:rsidRDefault="00CA5F48" w:rsidP="00CA5F48">
      <w:r w:rsidRPr="001660AD">
        <w:rPr>
          <w:rFonts w:ascii="Arial" w:hAnsi="Arial" w:cs="Arial"/>
        </w:rPr>
        <w:t xml:space="preserve">Approved by the Board – </w:t>
      </w:r>
      <w:r>
        <w:rPr>
          <w:rFonts w:ascii="Arial" w:hAnsi="Arial" w:cs="Arial"/>
        </w:rPr>
        <w:t>1 Dec 2022</w:t>
      </w:r>
      <w:r w:rsidRPr="001660AD">
        <w:rPr>
          <w:rFonts w:ascii="Arial" w:hAnsi="Arial" w:cs="Arial"/>
        </w:rPr>
        <w:t xml:space="preserve">   </w:t>
      </w:r>
      <w:r w:rsidRPr="001660AD">
        <w:rPr>
          <w:rFonts w:ascii="Arial" w:hAnsi="Arial" w:cs="Arial"/>
        </w:rPr>
        <w:tab/>
      </w:r>
      <w:r>
        <w:rPr>
          <w:rFonts w:ascii="Arial" w:hAnsi="Arial" w:cs="Arial"/>
        </w:rPr>
        <w:tab/>
      </w:r>
      <w:r w:rsidRPr="001660AD">
        <w:rPr>
          <w:rFonts w:ascii="Arial" w:hAnsi="Arial" w:cs="Arial"/>
        </w:rPr>
        <w:t>Date of next review –</w:t>
      </w:r>
      <w:r>
        <w:rPr>
          <w:rFonts w:ascii="Arial" w:hAnsi="Arial" w:cs="Arial"/>
        </w:rPr>
        <w:t xml:space="preserve"> June 2023</w:t>
      </w:r>
    </w:p>
    <w:sectPr w:rsidR="0022679D" w:rsidSect="00CA5F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8F7"/>
    <w:multiLevelType w:val="multilevel"/>
    <w:tmpl w:val="2AF66ED2"/>
    <w:lvl w:ilvl="0">
      <w:start w:val="1"/>
      <w:numFmt w:val="decimal"/>
      <w:lvlText w:val="%1"/>
      <w:lvlJc w:val="left"/>
      <w:pPr>
        <w:ind w:left="1080" w:hanging="720"/>
      </w:pPr>
      <w:rPr>
        <w:rFonts w:hint="default"/>
      </w:rPr>
    </w:lvl>
    <w:lvl w:ilvl="1">
      <w:start w:val="1"/>
      <w:numFmt w:val="decimal"/>
      <w:isLgl/>
      <w:lvlText w:val="%1.%2"/>
      <w:lvlJc w:val="left"/>
      <w:pPr>
        <w:ind w:left="1575" w:hanging="495"/>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1" w15:restartNumberingAfterBreak="0">
    <w:nsid w:val="4B6E6DEF"/>
    <w:multiLevelType w:val="multilevel"/>
    <w:tmpl w:val="DF58C408"/>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 w15:restartNumberingAfterBreak="0">
    <w:nsid w:val="4C1F772F"/>
    <w:multiLevelType w:val="hybridMultilevel"/>
    <w:tmpl w:val="49E2C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48"/>
    <w:rsid w:val="0022679D"/>
    <w:rsid w:val="00444299"/>
    <w:rsid w:val="00CA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9FD3"/>
  <w15:chartTrackingRefBased/>
  <w15:docId w15:val="{12BE9EA6-0E11-4961-A6A8-370EE066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Borders College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Earp</dc:creator>
  <cp:keywords/>
  <dc:description/>
  <cp:lastModifiedBy>Ingrid Earp</cp:lastModifiedBy>
  <cp:revision>2</cp:revision>
  <dcterms:created xsi:type="dcterms:W3CDTF">2022-12-12T10:55:00Z</dcterms:created>
  <dcterms:modified xsi:type="dcterms:W3CDTF">2022-12-12T10:55:00Z</dcterms:modified>
</cp:coreProperties>
</file>